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A0" w:rsidRPr="004E1A19" w:rsidRDefault="004E1A19" w:rsidP="004E1A19">
      <w:pPr>
        <w:jc w:val="center"/>
        <w:rPr>
          <w:rFonts w:ascii="Times New Roman" w:eastAsia="Times New Roman" w:hAnsi="Times New Roman"/>
          <w:color w:val="000000"/>
          <w:sz w:val="24"/>
          <w:szCs w:val="24"/>
          <w:lang w:eastAsia="tr-TR"/>
        </w:rPr>
      </w:pPr>
      <w:bookmarkStart w:id="0" w:name="_GoBack"/>
      <w:bookmarkEnd w:id="0"/>
      <w:r w:rsidRPr="004E1A19">
        <w:rPr>
          <w:rFonts w:ascii="Times New Roman" w:eastAsia="Times New Roman" w:hAnsi="Times New Roman"/>
          <w:color w:val="000000"/>
          <w:sz w:val="24"/>
          <w:szCs w:val="24"/>
          <w:lang w:eastAsia="tr-TR"/>
        </w:rPr>
        <w:t>NÜKLEER TESİSLERE İLİŞKİN YETKİLENDİRMELER YÖNETMELİĞİNDE DEĞİŞİKLİK YAPILMASINA DAİR YÖNETMELİK TASLAĞI</w:t>
      </w:r>
    </w:p>
    <w:p w:rsidR="007E67A0" w:rsidRDefault="003052D0" w:rsidP="004E1A19">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w:t>
      </w:r>
      <w:r w:rsidRPr="009C7E01">
        <w:rPr>
          <w:rFonts w:ascii="Times New Roman" w:eastAsia="Times New Roman" w:hAnsi="Times New Roman"/>
          <w:b w:val="0"/>
          <w:color w:val="000000"/>
          <w:sz w:val="24"/>
          <w:szCs w:val="24"/>
          <w:lang w:eastAsia="tr-TR"/>
        </w:rPr>
        <w:t xml:space="preserve"> </w:t>
      </w:r>
      <w:r w:rsidR="004E1A19">
        <w:rPr>
          <w:rFonts w:ascii="Times New Roman" w:eastAsia="Times New Roman" w:hAnsi="Times New Roman"/>
          <w:b w:val="0"/>
          <w:color w:val="000000"/>
          <w:sz w:val="24"/>
          <w:szCs w:val="24"/>
          <w:lang w:eastAsia="tr-TR"/>
        </w:rPr>
        <w:t>17/</w:t>
      </w:r>
      <w:r w:rsidR="009C7E01" w:rsidRPr="009C7E01">
        <w:rPr>
          <w:rFonts w:ascii="Times New Roman" w:eastAsia="Times New Roman" w:hAnsi="Times New Roman"/>
          <w:b w:val="0"/>
          <w:color w:val="000000"/>
          <w:sz w:val="24"/>
          <w:szCs w:val="24"/>
          <w:lang w:eastAsia="tr-TR"/>
        </w:rPr>
        <w:t>3/2023</w:t>
      </w:r>
      <w:r w:rsidR="00531D62">
        <w:rPr>
          <w:rFonts w:ascii="Times New Roman" w:eastAsia="Times New Roman" w:hAnsi="Times New Roman"/>
          <w:b w:val="0"/>
          <w:color w:val="000000"/>
          <w:sz w:val="24"/>
          <w:szCs w:val="24"/>
          <w:lang w:eastAsia="tr-TR"/>
        </w:rPr>
        <w:t xml:space="preserve"> </w:t>
      </w:r>
      <w:r w:rsidR="007E67A0" w:rsidRPr="009C7E01">
        <w:rPr>
          <w:rFonts w:ascii="Times New Roman" w:eastAsia="Times New Roman" w:hAnsi="Times New Roman"/>
          <w:b w:val="0"/>
          <w:color w:val="000000"/>
          <w:sz w:val="24"/>
          <w:szCs w:val="24"/>
          <w:lang w:eastAsia="tr-TR"/>
        </w:rPr>
        <w:t xml:space="preserve">tarihli ve </w:t>
      </w:r>
      <w:r w:rsidR="009C7E01" w:rsidRPr="009C7E01">
        <w:rPr>
          <w:rFonts w:ascii="Times New Roman" w:eastAsia="Times New Roman" w:hAnsi="Times New Roman"/>
          <w:b w:val="0"/>
          <w:color w:val="000000"/>
          <w:sz w:val="24"/>
          <w:szCs w:val="24"/>
          <w:lang w:eastAsia="tr-TR"/>
        </w:rPr>
        <w:t xml:space="preserve">32135 </w:t>
      </w:r>
      <w:r w:rsidR="007E67A0" w:rsidRPr="009C7E01">
        <w:rPr>
          <w:rFonts w:ascii="Times New Roman" w:eastAsia="Times New Roman" w:hAnsi="Times New Roman"/>
          <w:b w:val="0"/>
          <w:color w:val="000000"/>
          <w:sz w:val="24"/>
          <w:szCs w:val="24"/>
          <w:lang w:eastAsia="tr-TR"/>
        </w:rPr>
        <w:t xml:space="preserve">sayılı Resmî </w:t>
      </w:r>
      <w:proofErr w:type="spellStart"/>
      <w:r w:rsidR="007E67A0" w:rsidRPr="009C7E01">
        <w:rPr>
          <w:rFonts w:ascii="Times New Roman" w:eastAsia="Times New Roman" w:hAnsi="Times New Roman"/>
          <w:b w:val="0"/>
          <w:color w:val="000000"/>
          <w:sz w:val="24"/>
          <w:szCs w:val="24"/>
          <w:lang w:eastAsia="tr-TR"/>
        </w:rPr>
        <w:t>Gazete’de</w:t>
      </w:r>
      <w:proofErr w:type="spellEnd"/>
      <w:r w:rsidR="007E67A0" w:rsidRPr="009C7E01">
        <w:rPr>
          <w:rFonts w:ascii="Times New Roman" w:eastAsia="Times New Roman" w:hAnsi="Times New Roman"/>
          <w:b w:val="0"/>
          <w:color w:val="000000"/>
          <w:sz w:val="24"/>
          <w:szCs w:val="24"/>
          <w:lang w:eastAsia="tr-TR"/>
        </w:rPr>
        <w:t xml:space="preserve"> yayımlanan Nükleer Tesislere İlişkin </w:t>
      </w:r>
      <w:r w:rsidR="009C7E01" w:rsidRPr="009C7E01">
        <w:rPr>
          <w:rFonts w:ascii="Times New Roman" w:eastAsia="Times New Roman" w:hAnsi="Times New Roman"/>
          <w:b w:val="0"/>
          <w:color w:val="000000"/>
          <w:sz w:val="24"/>
          <w:szCs w:val="24"/>
          <w:lang w:eastAsia="tr-TR"/>
        </w:rPr>
        <w:t>Yetkilendirmeler</w:t>
      </w:r>
      <w:r w:rsidR="007E67A0" w:rsidRPr="009C7E01">
        <w:rPr>
          <w:rFonts w:ascii="Times New Roman" w:eastAsia="Times New Roman" w:hAnsi="Times New Roman"/>
          <w:b w:val="0"/>
          <w:color w:val="000000"/>
          <w:sz w:val="24"/>
          <w:szCs w:val="24"/>
          <w:lang w:eastAsia="tr-TR"/>
        </w:rPr>
        <w:t xml:space="preserve"> </w:t>
      </w:r>
      <w:r w:rsidR="009C7E01" w:rsidRPr="009C7E01">
        <w:rPr>
          <w:rFonts w:ascii="Times New Roman" w:eastAsia="Times New Roman" w:hAnsi="Times New Roman"/>
          <w:b w:val="0"/>
          <w:color w:val="000000"/>
          <w:sz w:val="24"/>
          <w:szCs w:val="24"/>
          <w:lang w:eastAsia="tr-TR"/>
        </w:rPr>
        <w:t>Yönetmeliğinin</w:t>
      </w:r>
      <w:r w:rsidR="007E67A0" w:rsidRPr="009C7E01">
        <w:rPr>
          <w:rFonts w:ascii="Times New Roman" w:eastAsia="Times New Roman" w:hAnsi="Times New Roman"/>
          <w:b w:val="0"/>
          <w:color w:val="000000"/>
          <w:sz w:val="24"/>
          <w:szCs w:val="24"/>
          <w:lang w:eastAsia="tr-TR"/>
        </w:rPr>
        <w:t xml:space="preserve"> 4 üncü maddesinin birinci </w:t>
      </w:r>
      <w:r w:rsidR="007F1084">
        <w:rPr>
          <w:rFonts w:ascii="Times New Roman" w:eastAsia="Times New Roman" w:hAnsi="Times New Roman"/>
          <w:b w:val="0"/>
          <w:color w:val="000000"/>
          <w:sz w:val="24"/>
          <w:szCs w:val="24"/>
          <w:lang w:eastAsia="tr-TR"/>
        </w:rPr>
        <w:t>fıkrasının (ç)</w:t>
      </w:r>
      <w:r w:rsidR="004E1A19">
        <w:rPr>
          <w:rFonts w:ascii="Times New Roman" w:eastAsia="Times New Roman" w:hAnsi="Times New Roman"/>
          <w:b w:val="0"/>
          <w:color w:val="000000"/>
          <w:sz w:val="24"/>
          <w:szCs w:val="24"/>
          <w:lang w:eastAsia="tr-TR"/>
        </w:rPr>
        <w:t>, (e)</w:t>
      </w:r>
      <w:r w:rsidR="009C7E01" w:rsidRPr="009C7E01">
        <w:rPr>
          <w:rFonts w:ascii="Times New Roman" w:eastAsia="Times New Roman" w:hAnsi="Times New Roman"/>
          <w:b w:val="0"/>
          <w:color w:val="000000"/>
          <w:sz w:val="24"/>
          <w:szCs w:val="24"/>
          <w:lang w:eastAsia="tr-TR"/>
        </w:rPr>
        <w:t xml:space="preserve"> </w:t>
      </w:r>
      <w:r w:rsidR="004E1A19">
        <w:rPr>
          <w:rFonts w:ascii="Times New Roman" w:eastAsia="Times New Roman" w:hAnsi="Times New Roman"/>
          <w:b w:val="0"/>
          <w:color w:val="000000"/>
          <w:sz w:val="24"/>
          <w:szCs w:val="24"/>
          <w:lang w:eastAsia="tr-TR"/>
        </w:rPr>
        <w:t>ve (ö) bentleri</w:t>
      </w:r>
      <w:r w:rsidR="009C7E01" w:rsidRPr="009C7E01">
        <w:rPr>
          <w:rFonts w:ascii="Times New Roman" w:eastAsia="Times New Roman" w:hAnsi="Times New Roman"/>
          <w:b w:val="0"/>
          <w:color w:val="000000"/>
          <w:sz w:val="24"/>
          <w:szCs w:val="24"/>
          <w:lang w:eastAsia="tr-TR"/>
        </w:rPr>
        <w:t xml:space="preserve"> aşağıdaki şekilde değiştirilmiş</w:t>
      </w:r>
      <w:r w:rsidR="004E1A19">
        <w:rPr>
          <w:rFonts w:ascii="Times New Roman" w:eastAsia="Times New Roman" w:hAnsi="Times New Roman"/>
          <w:b w:val="0"/>
          <w:color w:val="000000"/>
          <w:sz w:val="24"/>
          <w:szCs w:val="24"/>
          <w:lang w:eastAsia="tr-TR"/>
        </w:rPr>
        <w:t xml:space="preserve">, (ğ) bendi yürürlükten kaldırılmış </w:t>
      </w:r>
      <w:r w:rsidR="009C7E01" w:rsidRPr="009C7E01">
        <w:rPr>
          <w:rFonts w:ascii="Times New Roman" w:eastAsia="Times New Roman" w:hAnsi="Times New Roman"/>
          <w:b w:val="0"/>
          <w:color w:val="000000"/>
          <w:sz w:val="24"/>
          <w:szCs w:val="24"/>
          <w:lang w:eastAsia="tr-TR"/>
        </w:rPr>
        <w:t>ve aynı fıkray</w:t>
      </w:r>
      <w:r w:rsidR="00BA47E0">
        <w:rPr>
          <w:rFonts w:ascii="Times New Roman" w:eastAsia="Times New Roman" w:hAnsi="Times New Roman"/>
          <w:b w:val="0"/>
          <w:color w:val="000000"/>
          <w:sz w:val="24"/>
          <w:szCs w:val="24"/>
          <w:lang w:eastAsia="tr-TR"/>
        </w:rPr>
        <w:t>a aşağıdaki bentler eklenmiştir.</w:t>
      </w:r>
    </w:p>
    <w:p w:rsidR="007F1084" w:rsidRPr="007F1084" w:rsidRDefault="007F1084"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Pr="007F1084">
        <w:rPr>
          <w:rFonts w:ascii="Times New Roman" w:eastAsia="Times New Roman" w:hAnsi="Times New Roman"/>
          <w:b w:val="0"/>
          <w:color w:val="000000"/>
          <w:sz w:val="24"/>
          <w:szCs w:val="24"/>
          <w:lang w:eastAsia="tr-TR"/>
        </w:rPr>
        <w:t>ç) Dereceli yaklaşım: Güvenliğin sağlanmasına yönelik teknik ve idari önlemlerin; güvenliği tehdit edebilecek olasılıkların ve bunların olası sonuçlarının büyüklüğüyle orantılı bir şekilde oluşturulduğu ve uygulandığı yöntemi,</w:t>
      </w:r>
      <w:r w:rsidR="00846EC2">
        <w:rPr>
          <w:rFonts w:ascii="Times New Roman" w:eastAsia="Times New Roman" w:hAnsi="Times New Roman"/>
          <w:b w:val="0"/>
          <w:color w:val="000000"/>
          <w:sz w:val="24"/>
          <w:szCs w:val="24"/>
          <w:lang w:eastAsia="tr-TR"/>
        </w:rPr>
        <w:t>”</w:t>
      </w:r>
    </w:p>
    <w:p w:rsidR="007F1084" w:rsidRPr="007F1084" w:rsidRDefault="00846EC2"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7F1084" w:rsidRPr="007F1084">
        <w:rPr>
          <w:rFonts w:ascii="Times New Roman" w:eastAsia="Times New Roman" w:hAnsi="Times New Roman"/>
          <w:b w:val="0"/>
          <w:color w:val="000000"/>
          <w:sz w:val="24"/>
          <w:szCs w:val="24"/>
          <w:lang w:eastAsia="tr-TR"/>
        </w:rPr>
        <w:t>e) Gözetim: Nükleer tesislere ilişkin faaliyetlerin ve faaliyetler kapsamındaki işlerin kapsamı veya niteliği çerçevesinde dereceli yaklaşımla uygulanan, faaliyetler ve faaliyetler kapsamındaki işlerin denetlenmesini ve Kurum tarafından belirlenenler için uygunluk değerlendirmesinin yapılmasını,</w:t>
      </w:r>
      <w:r>
        <w:rPr>
          <w:rFonts w:ascii="Times New Roman" w:eastAsia="Times New Roman" w:hAnsi="Times New Roman"/>
          <w:b w:val="0"/>
          <w:color w:val="000000"/>
          <w:sz w:val="24"/>
          <w:szCs w:val="24"/>
          <w:lang w:eastAsia="tr-TR"/>
        </w:rPr>
        <w:t>”</w:t>
      </w:r>
    </w:p>
    <w:p w:rsidR="00A836AD" w:rsidRPr="007F1084" w:rsidRDefault="00846EC2"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7F1084" w:rsidRPr="007F1084">
        <w:rPr>
          <w:rFonts w:ascii="Times New Roman" w:eastAsia="Times New Roman" w:hAnsi="Times New Roman"/>
          <w:b w:val="0"/>
          <w:color w:val="000000"/>
          <w:sz w:val="24"/>
          <w:szCs w:val="24"/>
          <w:lang w:eastAsia="tr-TR"/>
        </w:rPr>
        <w:t>ö) Tedarikçi: Bir faaliyeti Kuruluş adına yürüten, organize eden ya da yaptıran veya Kuruluşa mal veya hizmet sağlayan kişiyi,</w:t>
      </w:r>
      <w:r>
        <w:rPr>
          <w:rFonts w:ascii="Times New Roman" w:eastAsia="Times New Roman" w:hAnsi="Times New Roman"/>
          <w:b w:val="0"/>
          <w:color w:val="000000"/>
          <w:sz w:val="24"/>
          <w:szCs w:val="24"/>
          <w:lang w:eastAsia="tr-TR"/>
        </w:rPr>
        <w:t>”</w:t>
      </w:r>
    </w:p>
    <w:p w:rsidR="007F1084" w:rsidRPr="007F1084" w:rsidRDefault="00846EC2"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7F1084" w:rsidRPr="007F1084">
        <w:rPr>
          <w:rFonts w:ascii="Times New Roman" w:eastAsia="Times New Roman" w:hAnsi="Times New Roman"/>
          <w:b w:val="0"/>
          <w:color w:val="000000"/>
          <w:sz w:val="24"/>
          <w:szCs w:val="24"/>
          <w:lang w:eastAsia="tr-TR"/>
        </w:rPr>
        <w:t>s) Ekipman: Nükleer tesislerde bir sistemin parçası olarak ya da tek başına kullanılması amaçlanan, belirlenmiş bir işlevi olan ve bileşenlerden oluşan ögeyi,</w:t>
      </w:r>
    </w:p>
    <w:p w:rsidR="003052D0" w:rsidRPr="009C7E01" w:rsidRDefault="007F1084" w:rsidP="00AD489E">
      <w:pPr>
        <w:spacing w:after="0" w:line="240" w:lineRule="auto"/>
        <w:ind w:firstLine="567"/>
        <w:jc w:val="both"/>
        <w:rPr>
          <w:rFonts w:ascii="Times New Roman" w:eastAsia="Times New Roman" w:hAnsi="Times New Roman"/>
          <w:b w:val="0"/>
          <w:color w:val="000000"/>
          <w:sz w:val="24"/>
          <w:szCs w:val="24"/>
          <w:lang w:eastAsia="tr-TR"/>
        </w:rPr>
      </w:pPr>
      <w:r w:rsidRPr="007F1084">
        <w:rPr>
          <w:rFonts w:ascii="Times New Roman" w:eastAsia="Times New Roman" w:hAnsi="Times New Roman"/>
          <w:b w:val="0"/>
          <w:color w:val="000000"/>
          <w:sz w:val="24"/>
          <w:szCs w:val="24"/>
          <w:lang w:eastAsia="tr-TR"/>
        </w:rPr>
        <w:t>ş) Güvenlik açısından önemli: Herhangi bir nedenle işlevlerini yerine getirememeleri veya uygun şekilde yürütülmemeleri sonucunda çalışanların, halkın, çevrenin veya gelecek nesillerin iyonlaştırıcı radyasyonun zararlı etkilerine maruz kalmasına yol açabilecek önemi haiz olmayı,</w:t>
      </w:r>
      <w:r w:rsidR="00A836AD">
        <w:rPr>
          <w:rFonts w:ascii="Times New Roman" w:eastAsia="Times New Roman" w:hAnsi="Times New Roman"/>
          <w:b w:val="0"/>
          <w:color w:val="000000"/>
          <w:sz w:val="24"/>
          <w:szCs w:val="24"/>
          <w:lang w:eastAsia="tr-TR"/>
        </w:rPr>
        <w:t>”</w:t>
      </w:r>
    </w:p>
    <w:p w:rsidR="00AD489E" w:rsidRDefault="003052D0" w:rsidP="00750BF6">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2-</w:t>
      </w:r>
      <w:r w:rsidRPr="00AD489E">
        <w:rPr>
          <w:rFonts w:ascii="Times New Roman" w:eastAsia="Times New Roman" w:hAnsi="Times New Roman"/>
          <w:b w:val="0"/>
          <w:color w:val="000000"/>
          <w:sz w:val="24"/>
          <w:szCs w:val="24"/>
          <w:lang w:eastAsia="tr-TR"/>
        </w:rPr>
        <w:t xml:space="preserve"> </w:t>
      </w:r>
      <w:r w:rsidR="007F1084" w:rsidRPr="003052D0">
        <w:rPr>
          <w:rFonts w:ascii="Times New Roman" w:eastAsia="Times New Roman" w:hAnsi="Times New Roman"/>
          <w:b w:val="0"/>
          <w:color w:val="000000"/>
          <w:sz w:val="24"/>
          <w:szCs w:val="24"/>
          <w:lang w:eastAsia="tr-TR"/>
        </w:rPr>
        <w:t xml:space="preserve">Aynı Yönetmeliğin </w:t>
      </w:r>
      <w:proofErr w:type="gramStart"/>
      <w:r w:rsidRPr="003052D0">
        <w:rPr>
          <w:rFonts w:ascii="Times New Roman" w:eastAsia="Times New Roman" w:hAnsi="Times New Roman"/>
          <w:b w:val="0"/>
          <w:color w:val="000000"/>
          <w:sz w:val="24"/>
          <w:szCs w:val="24"/>
          <w:lang w:eastAsia="tr-TR"/>
        </w:rPr>
        <w:t xml:space="preserve">6 </w:t>
      </w:r>
      <w:proofErr w:type="spellStart"/>
      <w:r w:rsidRPr="003052D0">
        <w:rPr>
          <w:rFonts w:ascii="Times New Roman" w:eastAsia="Times New Roman" w:hAnsi="Times New Roman"/>
          <w:b w:val="0"/>
          <w:color w:val="000000"/>
          <w:sz w:val="24"/>
          <w:szCs w:val="24"/>
          <w:lang w:eastAsia="tr-TR"/>
        </w:rPr>
        <w:t>ncı</w:t>
      </w:r>
      <w:proofErr w:type="spellEnd"/>
      <w:proofErr w:type="gramEnd"/>
      <w:r w:rsidRPr="003052D0">
        <w:rPr>
          <w:rFonts w:ascii="Times New Roman" w:eastAsia="Times New Roman" w:hAnsi="Times New Roman"/>
          <w:b w:val="0"/>
          <w:color w:val="000000"/>
          <w:sz w:val="24"/>
          <w:szCs w:val="24"/>
          <w:lang w:eastAsia="tr-TR"/>
        </w:rPr>
        <w:t xml:space="preserve"> maddesinin ikinci fıkrasında yer alan “bileşenlerin” ibaresi “ekipmanların”</w:t>
      </w:r>
      <w:r w:rsidR="00BA47E0">
        <w:rPr>
          <w:rFonts w:ascii="Times New Roman" w:eastAsia="Times New Roman" w:hAnsi="Times New Roman"/>
          <w:b w:val="0"/>
          <w:color w:val="000000"/>
          <w:sz w:val="24"/>
          <w:szCs w:val="24"/>
          <w:lang w:eastAsia="tr-TR"/>
        </w:rPr>
        <w:t xml:space="preserve"> şeklinde değiştirilmiş, </w:t>
      </w:r>
      <w:r>
        <w:rPr>
          <w:rFonts w:ascii="Times New Roman" w:eastAsia="Times New Roman" w:hAnsi="Times New Roman"/>
          <w:b w:val="0"/>
          <w:color w:val="000000"/>
          <w:sz w:val="24"/>
          <w:szCs w:val="24"/>
          <w:lang w:eastAsia="tr-TR"/>
        </w:rPr>
        <w:t>beşinci fıkrasının son cümlesi yürürlükten kaldırılmış ve</w:t>
      </w:r>
      <w:r w:rsidR="00BA47E0">
        <w:rPr>
          <w:rFonts w:ascii="Times New Roman" w:eastAsia="Times New Roman" w:hAnsi="Times New Roman"/>
          <w:b w:val="0"/>
          <w:color w:val="000000"/>
          <w:sz w:val="24"/>
          <w:szCs w:val="24"/>
          <w:lang w:eastAsia="tr-TR"/>
        </w:rPr>
        <w:t xml:space="preserve"> altıncı fıkrasında yer alan “kontrol eder” ibaresinden sonra gelmek üzere “veya edilmesini sağlar” ibaresi; yedinci fıkrasında yer alan “benzeri hizmetleri” ibaresin</w:t>
      </w:r>
      <w:r w:rsidR="00846EC2">
        <w:rPr>
          <w:rFonts w:ascii="Times New Roman" w:eastAsia="Times New Roman" w:hAnsi="Times New Roman"/>
          <w:b w:val="0"/>
          <w:color w:val="000000"/>
          <w:sz w:val="24"/>
          <w:szCs w:val="24"/>
          <w:lang w:eastAsia="tr-TR"/>
        </w:rPr>
        <w:t xml:space="preserve">den sonra gelmek üzere “alanında </w:t>
      </w:r>
      <w:r w:rsidR="00BA47E0">
        <w:rPr>
          <w:rFonts w:ascii="Times New Roman" w:eastAsia="Times New Roman" w:hAnsi="Times New Roman"/>
          <w:b w:val="0"/>
          <w:color w:val="000000"/>
          <w:sz w:val="24"/>
          <w:szCs w:val="24"/>
          <w:lang w:eastAsia="tr-TR"/>
        </w:rPr>
        <w:t>sertifikalı gerçek kişilerden ya da” ibaresi eklenmiştir.</w:t>
      </w:r>
    </w:p>
    <w:p w:rsidR="003052D0" w:rsidRDefault="003052D0" w:rsidP="00750BF6">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3-</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proofErr w:type="gramStart"/>
      <w:r>
        <w:rPr>
          <w:rFonts w:ascii="Times New Roman" w:eastAsia="Times New Roman" w:hAnsi="Times New Roman"/>
          <w:b w:val="0"/>
          <w:color w:val="000000"/>
          <w:sz w:val="24"/>
          <w:szCs w:val="24"/>
          <w:lang w:eastAsia="tr-TR"/>
        </w:rPr>
        <w:t xml:space="preserve">7 </w:t>
      </w:r>
      <w:proofErr w:type="spellStart"/>
      <w:r>
        <w:rPr>
          <w:rFonts w:ascii="Times New Roman" w:eastAsia="Times New Roman" w:hAnsi="Times New Roman"/>
          <w:b w:val="0"/>
          <w:color w:val="000000"/>
          <w:sz w:val="24"/>
          <w:szCs w:val="24"/>
          <w:lang w:eastAsia="tr-TR"/>
        </w:rPr>
        <w:t>nci</w:t>
      </w:r>
      <w:proofErr w:type="spellEnd"/>
      <w:proofErr w:type="gramEnd"/>
      <w:r w:rsidRPr="003052D0">
        <w:rPr>
          <w:rFonts w:ascii="Times New Roman" w:eastAsia="Times New Roman" w:hAnsi="Times New Roman"/>
          <w:b w:val="0"/>
          <w:color w:val="000000"/>
          <w:sz w:val="24"/>
          <w:szCs w:val="24"/>
          <w:lang w:eastAsia="tr-TR"/>
        </w:rPr>
        <w:t xml:space="preserve"> maddesinin </w:t>
      </w:r>
      <w:r>
        <w:rPr>
          <w:rFonts w:ascii="Times New Roman" w:eastAsia="Times New Roman" w:hAnsi="Times New Roman"/>
          <w:b w:val="0"/>
          <w:color w:val="000000"/>
          <w:sz w:val="24"/>
          <w:szCs w:val="24"/>
          <w:lang w:eastAsia="tr-TR"/>
        </w:rPr>
        <w:t>dördüncü fıkrasının (f) bendinde</w:t>
      </w:r>
      <w:r w:rsidRPr="003052D0">
        <w:rPr>
          <w:rFonts w:ascii="Times New Roman" w:eastAsia="Times New Roman" w:hAnsi="Times New Roman"/>
          <w:b w:val="0"/>
          <w:color w:val="000000"/>
          <w:sz w:val="24"/>
          <w:szCs w:val="24"/>
          <w:lang w:eastAsia="tr-TR"/>
        </w:rPr>
        <w:t xml:space="preserve"> yer alan “bileşenlerin” ibaresi “ekipmanların”</w:t>
      </w:r>
      <w:r>
        <w:rPr>
          <w:rFonts w:ascii="Times New Roman" w:eastAsia="Times New Roman" w:hAnsi="Times New Roman"/>
          <w:b w:val="0"/>
          <w:color w:val="000000"/>
          <w:sz w:val="24"/>
          <w:szCs w:val="24"/>
          <w:lang w:eastAsia="tr-TR"/>
        </w:rPr>
        <w:t xml:space="preserve"> şeklinde değiştirilmiştir.</w:t>
      </w:r>
    </w:p>
    <w:p w:rsidR="003052D0" w:rsidRDefault="003052D0" w:rsidP="00750BF6">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4-</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proofErr w:type="gramStart"/>
      <w:r>
        <w:rPr>
          <w:rFonts w:ascii="Times New Roman" w:eastAsia="Times New Roman" w:hAnsi="Times New Roman"/>
          <w:b w:val="0"/>
          <w:color w:val="000000"/>
          <w:sz w:val="24"/>
          <w:szCs w:val="24"/>
          <w:lang w:eastAsia="tr-TR"/>
        </w:rPr>
        <w:t>14 üncü</w:t>
      </w:r>
      <w:proofErr w:type="gramEnd"/>
      <w:r w:rsidRPr="003052D0">
        <w:rPr>
          <w:rFonts w:ascii="Times New Roman" w:eastAsia="Times New Roman" w:hAnsi="Times New Roman"/>
          <w:b w:val="0"/>
          <w:color w:val="000000"/>
          <w:sz w:val="24"/>
          <w:szCs w:val="24"/>
          <w:lang w:eastAsia="tr-TR"/>
        </w:rPr>
        <w:t xml:space="preserve"> maddesinin </w:t>
      </w:r>
      <w:r>
        <w:rPr>
          <w:rFonts w:ascii="Times New Roman" w:eastAsia="Times New Roman" w:hAnsi="Times New Roman"/>
          <w:b w:val="0"/>
          <w:color w:val="000000"/>
          <w:sz w:val="24"/>
          <w:szCs w:val="24"/>
          <w:lang w:eastAsia="tr-TR"/>
        </w:rPr>
        <w:t xml:space="preserve">altıncı fıkrasında </w:t>
      </w:r>
      <w:r w:rsidRPr="003052D0">
        <w:rPr>
          <w:rFonts w:ascii="Times New Roman" w:eastAsia="Times New Roman" w:hAnsi="Times New Roman"/>
          <w:b w:val="0"/>
          <w:color w:val="000000"/>
          <w:sz w:val="24"/>
          <w:szCs w:val="24"/>
          <w:lang w:eastAsia="tr-TR"/>
        </w:rPr>
        <w:t>yer alan “bileşenlerin” ibaresi “ekipmanların”</w:t>
      </w:r>
      <w:r>
        <w:rPr>
          <w:rFonts w:ascii="Times New Roman" w:eastAsia="Times New Roman" w:hAnsi="Times New Roman"/>
          <w:b w:val="0"/>
          <w:color w:val="000000"/>
          <w:sz w:val="24"/>
          <w:szCs w:val="24"/>
          <w:lang w:eastAsia="tr-TR"/>
        </w:rPr>
        <w:t xml:space="preserve"> şeklinde değiştirilmiştir.</w:t>
      </w:r>
    </w:p>
    <w:p w:rsidR="00AC5CD5" w:rsidRDefault="003052D0" w:rsidP="00750BF6">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5-</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15 inci</w:t>
      </w:r>
      <w:r w:rsidRPr="003052D0">
        <w:rPr>
          <w:rFonts w:ascii="Times New Roman" w:eastAsia="Times New Roman" w:hAnsi="Times New Roman"/>
          <w:b w:val="0"/>
          <w:color w:val="000000"/>
          <w:sz w:val="24"/>
          <w:szCs w:val="24"/>
          <w:lang w:eastAsia="tr-TR"/>
        </w:rPr>
        <w:t xml:space="preserve"> maddesinin </w:t>
      </w:r>
      <w:r w:rsidRPr="00AD489E">
        <w:rPr>
          <w:rFonts w:ascii="Times New Roman" w:eastAsia="Times New Roman" w:hAnsi="Times New Roman"/>
          <w:b w:val="0"/>
          <w:color w:val="000000"/>
          <w:sz w:val="24"/>
          <w:szCs w:val="24"/>
          <w:lang w:eastAsia="tr-TR"/>
        </w:rPr>
        <w:t>ikinci</w:t>
      </w:r>
      <w:r w:rsidR="00AC5CD5" w:rsidRPr="00AD489E">
        <w:rPr>
          <w:rFonts w:ascii="Times New Roman" w:eastAsia="Times New Roman" w:hAnsi="Times New Roman"/>
          <w:b w:val="0"/>
          <w:color w:val="000000"/>
          <w:sz w:val="24"/>
          <w:szCs w:val="24"/>
          <w:lang w:eastAsia="tr-TR"/>
        </w:rPr>
        <w:t xml:space="preserve">, üçüncü ve dördüncü </w:t>
      </w:r>
      <w:r w:rsidRPr="00AD489E">
        <w:rPr>
          <w:rFonts w:ascii="Times New Roman" w:eastAsia="Times New Roman" w:hAnsi="Times New Roman"/>
          <w:b w:val="0"/>
          <w:color w:val="000000"/>
          <w:sz w:val="24"/>
          <w:szCs w:val="24"/>
          <w:lang w:eastAsia="tr-TR"/>
        </w:rPr>
        <w:t>fıkra</w:t>
      </w:r>
      <w:r w:rsidR="00A82C32">
        <w:rPr>
          <w:rFonts w:ascii="Times New Roman" w:eastAsia="Times New Roman" w:hAnsi="Times New Roman"/>
          <w:b w:val="0"/>
          <w:color w:val="000000"/>
          <w:sz w:val="24"/>
          <w:szCs w:val="24"/>
          <w:lang w:eastAsia="tr-TR"/>
        </w:rPr>
        <w:t>lar</w:t>
      </w:r>
      <w:r w:rsidRPr="00AD489E">
        <w:rPr>
          <w:rFonts w:ascii="Times New Roman" w:eastAsia="Times New Roman" w:hAnsi="Times New Roman"/>
          <w:b w:val="0"/>
          <w:color w:val="000000"/>
          <w:sz w:val="24"/>
          <w:szCs w:val="24"/>
          <w:lang w:eastAsia="tr-TR"/>
        </w:rPr>
        <w:t>ı</w:t>
      </w:r>
      <w:r w:rsidR="00AC5CD5" w:rsidRPr="00AD489E">
        <w:rPr>
          <w:rFonts w:ascii="Times New Roman" w:eastAsia="Times New Roman" w:hAnsi="Times New Roman"/>
          <w:b w:val="0"/>
          <w:color w:val="000000"/>
          <w:sz w:val="24"/>
          <w:szCs w:val="24"/>
          <w:lang w:eastAsia="tr-TR"/>
        </w:rPr>
        <w:t>, altıncı fıkrasının (a) bendi ve yedinci fıkrası</w:t>
      </w:r>
      <w:r w:rsidR="00AC5CD5">
        <w:rPr>
          <w:rFonts w:ascii="Times New Roman" w:eastAsia="Times New Roman" w:hAnsi="Times New Roman"/>
          <w:b w:val="0"/>
          <w:color w:val="000000"/>
          <w:sz w:val="24"/>
          <w:szCs w:val="24"/>
          <w:lang w:eastAsia="tr-TR"/>
        </w:rPr>
        <w:t xml:space="preserve"> aşa</w:t>
      </w:r>
      <w:r w:rsidR="00BA47E0">
        <w:rPr>
          <w:rFonts w:ascii="Times New Roman" w:eastAsia="Times New Roman" w:hAnsi="Times New Roman"/>
          <w:b w:val="0"/>
          <w:color w:val="000000"/>
          <w:sz w:val="24"/>
          <w:szCs w:val="24"/>
          <w:lang w:eastAsia="tr-TR"/>
        </w:rPr>
        <w:t>ğıdaki şekilde değiştirilmiştir.</w:t>
      </w:r>
    </w:p>
    <w:p w:rsidR="00AC5CD5" w:rsidRPr="00AC5CD5" w:rsidRDefault="00AC5CD5" w:rsidP="00AC5CD5">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Pr="00AC5CD5">
        <w:rPr>
          <w:rFonts w:ascii="Times New Roman" w:eastAsia="Times New Roman" w:hAnsi="Times New Roman"/>
          <w:b w:val="0"/>
          <w:color w:val="000000"/>
          <w:sz w:val="24"/>
          <w:szCs w:val="24"/>
          <w:lang w:eastAsia="tr-TR"/>
        </w:rPr>
        <w:t xml:space="preserve">(2) Nükleer hammadde işleme tesisleri ve madenler dışındaki nükleer tesisler için Kuruluş, güvenlik açısından önemli ekipman imalatının gözetimine ilişkin olarak ekipman tasarımcılarından ve imalatçılarından bağımsız ve uygun niteliklere sahip </w:t>
      </w:r>
      <w:proofErr w:type="spellStart"/>
      <w:r w:rsidRPr="00AC5CD5">
        <w:rPr>
          <w:rFonts w:ascii="Times New Roman" w:eastAsia="Times New Roman" w:hAnsi="Times New Roman"/>
          <w:b w:val="0"/>
          <w:color w:val="000000"/>
          <w:sz w:val="24"/>
          <w:szCs w:val="24"/>
          <w:lang w:eastAsia="tr-TR"/>
        </w:rPr>
        <w:t>BGŞ’lerden</w:t>
      </w:r>
      <w:proofErr w:type="spellEnd"/>
      <w:r w:rsidRPr="00AC5CD5">
        <w:rPr>
          <w:rFonts w:ascii="Times New Roman" w:eastAsia="Times New Roman" w:hAnsi="Times New Roman"/>
          <w:b w:val="0"/>
          <w:color w:val="000000"/>
          <w:sz w:val="24"/>
          <w:szCs w:val="24"/>
          <w:lang w:eastAsia="tr-TR"/>
        </w:rPr>
        <w:t xml:space="preserve"> hizmet alır. Ekipman imalatı </w:t>
      </w:r>
      <w:proofErr w:type="spellStart"/>
      <w:r w:rsidRPr="00AC5CD5">
        <w:rPr>
          <w:rFonts w:ascii="Times New Roman" w:eastAsia="Times New Roman" w:hAnsi="Times New Roman"/>
          <w:b w:val="0"/>
          <w:color w:val="000000"/>
          <w:sz w:val="24"/>
          <w:szCs w:val="24"/>
          <w:lang w:eastAsia="tr-TR"/>
        </w:rPr>
        <w:t>BGŞ’lerin</w:t>
      </w:r>
      <w:proofErr w:type="spellEnd"/>
      <w:r w:rsidRPr="00AC5CD5">
        <w:rPr>
          <w:rFonts w:ascii="Times New Roman" w:eastAsia="Times New Roman" w:hAnsi="Times New Roman"/>
          <w:b w:val="0"/>
          <w:color w:val="000000"/>
          <w:sz w:val="24"/>
          <w:szCs w:val="24"/>
          <w:lang w:eastAsia="tr-TR"/>
        </w:rPr>
        <w:t xml:space="preserve"> gözetiminde ve onaylı kalite planları uyarınca yürütülür.</w:t>
      </w:r>
    </w:p>
    <w:p w:rsidR="00AC5CD5" w:rsidRPr="00AC5CD5" w:rsidRDefault="00AC5CD5" w:rsidP="00AC5CD5">
      <w:pPr>
        <w:spacing w:after="0" w:line="240" w:lineRule="auto"/>
        <w:ind w:firstLine="567"/>
        <w:jc w:val="both"/>
        <w:rPr>
          <w:rFonts w:ascii="Times New Roman" w:eastAsia="Times New Roman" w:hAnsi="Times New Roman"/>
          <w:b w:val="0"/>
          <w:color w:val="000000"/>
          <w:sz w:val="24"/>
          <w:szCs w:val="24"/>
          <w:lang w:eastAsia="tr-TR"/>
        </w:rPr>
      </w:pPr>
      <w:r w:rsidRPr="00AC5CD5">
        <w:rPr>
          <w:rFonts w:ascii="Times New Roman" w:eastAsia="Times New Roman" w:hAnsi="Times New Roman"/>
          <w:b w:val="0"/>
          <w:color w:val="000000"/>
          <w:sz w:val="24"/>
          <w:szCs w:val="24"/>
          <w:lang w:eastAsia="tr-TR"/>
        </w:rPr>
        <w:t>(3) Güvenlik açısından önemli ekipman</w:t>
      </w:r>
      <w:r w:rsidR="002444D4">
        <w:rPr>
          <w:rFonts w:ascii="Times New Roman" w:eastAsia="Times New Roman" w:hAnsi="Times New Roman"/>
          <w:b w:val="0"/>
          <w:color w:val="000000"/>
          <w:sz w:val="24"/>
          <w:szCs w:val="24"/>
          <w:lang w:eastAsia="tr-TR"/>
        </w:rPr>
        <w:t>lar</w:t>
      </w:r>
      <w:r w:rsidRPr="00AC5CD5">
        <w:rPr>
          <w:rFonts w:ascii="Times New Roman" w:eastAsia="Times New Roman" w:hAnsi="Times New Roman"/>
          <w:b w:val="0"/>
          <w:color w:val="000000"/>
          <w:sz w:val="24"/>
          <w:szCs w:val="24"/>
          <w:lang w:eastAsia="tr-TR"/>
        </w:rPr>
        <w:t xml:space="preserve"> Kurumun imalat iznine tabidir. Kuruluş, Kurumdan imalat izni almadan bu ekipman</w:t>
      </w:r>
      <w:r w:rsidR="002444D4">
        <w:rPr>
          <w:rFonts w:ascii="Times New Roman" w:eastAsia="Times New Roman" w:hAnsi="Times New Roman"/>
          <w:b w:val="0"/>
          <w:color w:val="000000"/>
          <w:sz w:val="24"/>
          <w:szCs w:val="24"/>
          <w:lang w:eastAsia="tr-TR"/>
        </w:rPr>
        <w:t>lar</w:t>
      </w:r>
      <w:r w:rsidRPr="00AC5CD5">
        <w:rPr>
          <w:rFonts w:ascii="Times New Roman" w:eastAsia="Times New Roman" w:hAnsi="Times New Roman"/>
          <w:b w:val="0"/>
          <w:color w:val="000000"/>
          <w:sz w:val="24"/>
          <w:szCs w:val="24"/>
          <w:lang w:eastAsia="tr-TR"/>
        </w:rPr>
        <w:t>ın ve bu ekipman</w:t>
      </w:r>
      <w:r w:rsidR="002444D4">
        <w:rPr>
          <w:rFonts w:ascii="Times New Roman" w:eastAsia="Times New Roman" w:hAnsi="Times New Roman"/>
          <w:b w:val="0"/>
          <w:color w:val="000000"/>
          <w:sz w:val="24"/>
          <w:szCs w:val="24"/>
          <w:lang w:eastAsia="tr-TR"/>
        </w:rPr>
        <w:t>lar</w:t>
      </w:r>
      <w:r w:rsidRPr="00AC5CD5">
        <w:rPr>
          <w:rFonts w:ascii="Times New Roman" w:eastAsia="Times New Roman" w:hAnsi="Times New Roman"/>
          <w:b w:val="0"/>
          <w:color w:val="000000"/>
          <w:sz w:val="24"/>
          <w:szCs w:val="24"/>
          <w:lang w:eastAsia="tr-TR"/>
        </w:rPr>
        <w:t>a ilişkin yarı mamul veya bileşenlerin imalatını başlatamaz.</w:t>
      </w:r>
    </w:p>
    <w:p w:rsidR="00AC5CD5" w:rsidRDefault="00AC5CD5" w:rsidP="00AC5CD5">
      <w:pPr>
        <w:spacing w:after="0" w:line="240" w:lineRule="auto"/>
        <w:ind w:firstLine="567"/>
        <w:jc w:val="both"/>
        <w:rPr>
          <w:rFonts w:ascii="Times New Roman" w:eastAsia="Times New Roman" w:hAnsi="Times New Roman"/>
          <w:b w:val="0"/>
          <w:color w:val="000000"/>
          <w:sz w:val="24"/>
          <w:szCs w:val="24"/>
          <w:lang w:eastAsia="tr-TR"/>
        </w:rPr>
      </w:pPr>
      <w:r w:rsidRPr="00AC5CD5">
        <w:rPr>
          <w:rFonts w:ascii="Times New Roman" w:eastAsia="Times New Roman" w:hAnsi="Times New Roman"/>
          <w:b w:val="0"/>
          <w:color w:val="000000"/>
          <w:sz w:val="24"/>
          <w:szCs w:val="24"/>
          <w:lang w:eastAsia="tr-TR"/>
        </w:rPr>
        <w:t>(4) Kurum, imalat iznine tabi ekipman</w:t>
      </w:r>
      <w:r w:rsidR="002444D4">
        <w:rPr>
          <w:rFonts w:ascii="Times New Roman" w:eastAsia="Times New Roman" w:hAnsi="Times New Roman"/>
          <w:b w:val="0"/>
          <w:color w:val="000000"/>
          <w:sz w:val="24"/>
          <w:szCs w:val="24"/>
          <w:lang w:eastAsia="tr-TR"/>
        </w:rPr>
        <w:t>lar</w:t>
      </w:r>
      <w:r w:rsidRPr="00AC5CD5">
        <w:rPr>
          <w:rFonts w:ascii="Times New Roman" w:eastAsia="Times New Roman" w:hAnsi="Times New Roman"/>
          <w:b w:val="0"/>
          <w:color w:val="000000"/>
          <w:sz w:val="24"/>
          <w:szCs w:val="24"/>
          <w:lang w:eastAsia="tr-TR"/>
        </w:rPr>
        <w:t xml:space="preserve"> arasından, radyoaktif maddelerin yayılmasına karşı derinliğine savunma bariyerlerini oluşturma ve varsa bu madde ve bariyerlerin soğutulmasını sağlama veya zincirleme tepkimeyi durdurma işlevine sahip olanları dikkate alarak, Kurumun uygun görüşüne tabi ekipman</w:t>
      </w:r>
      <w:r w:rsidR="002444D4">
        <w:rPr>
          <w:rFonts w:ascii="Times New Roman" w:eastAsia="Times New Roman" w:hAnsi="Times New Roman"/>
          <w:b w:val="0"/>
          <w:color w:val="000000"/>
          <w:sz w:val="24"/>
          <w:szCs w:val="24"/>
          <w:lang w:eastAsia="tr-TR"/>
        </w:rPr>
        <w:t>lar</w:t>
      </w:r>
      <w:r w:rsidRPr="00AC5CD5">
        <w:rPr>
          <w:rFonts w:ascii="Times New Roman" w:eastAsia="Times New Roman" w:hAnsi="Times New Roman"/>
          <w:b w:val="0"/>
          <w:color w:val="000000"/>
          <w:sz w:val="24"/>
          <w:szCs w:val="24"/>
          <w:lang w:eastAsia="tr-TR"/>
        </w:rPr>
        <w:t>ın listesini belirler. İmalatına henüz başlanmamış bir ekipman, tesisin yetkilendirme süreçlerinde yapılan değerlendirmeler çerçevesinde bu listeye dâhil edilebilir veya listeden çıkartılabilir. Bu liste izin koşulları arasında yer alır.</w:t>
      </w:r>
      <w:r w:rsidR="00F92938">
        <w:rPr>
          <w:rFonts w:ascii="Times New Roman" w:eastAsia="Times New Roman" w:hAnsi="Times New Roman"/>
          <w:b w:val="0"/>
          <w:color w:val="000000"/>
          <w:sz w:val="24"/>
          <w:szCs w:val="24"/>
          <w:lang w:eastAsia="tr-TR"/>
        </w:rPr>
        <w:t>”</w:t>
      </w:r>
    </w:p>
    <w:p w:rsidR="00AC5CD5" w:rsidRPr="00AC5CD5" w:rsidRDefault="00F92938" w:rsidP="00AC5CD5">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AC5CD5" w:rsidRPr="00AD489E">
        <w:rPr>
          <w:rFonts w:ascii="Times New Roman" w:eastAsia="Times New Roman" w:hAnsi="Times New Roman"/>
          <w:b w:val="0"/>
          <w:color w:val="000000"/>
          <w:sz w:val="24"/>
          <w:szCs w:val="24"/>
          <w:lang w:eastAsia="tr-TR"/>
        </w:rPr>
        <w:t>a) Kurum</w:t>
      </w:r>
      <w:r w:rsidR="00AC5CD5" w:rsidRPr="00AC5CD5">
        <w:rPr>
          <w:rFonts w:ascii="Times New Roman" w:eastAsia="Times New Roman" w:hAnsi="Times New Roman"/>
          <w:b w:val="0"/>
          <w:color w:val="000000"/>
          <w:sz w:val="24"/>
          <w:szCs w:val="24"/>
          <w:lang w:eastAsia="tr-TR"/>
        </w:rPr>
        <w:t xml:space="preserve"> tarafından dereceli yaklaşımla belirlenenlerin yarı mamullerinin imalatını da Kurumdan yetki belgesi almış imalatçılarda yaptırır.</w:t>
      </w:r>
      <w:r>
        <w:rPr>
          <w:rFonts w:ascii="Times New Roman" w:eastAsia="Times New Roman" w:hAnsi="Times New Roman"/>
          <w:b w:val="0"/>
          <w:color w:val="000000"/>
          <w:sz w:val="24"/>
          <w:szCs w:val="24"/>
          <w:lang w:eastAsia="tr-TR"/>
        </w:rPr>
        <w:t>”</w:t>
      </w:r>
    </w:p>
    <w:p w:rsidR="00AC5CD5" w:rsidRDefault="00F92938"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lastRenderedPageBreak/>
        <w:t>“</w:t>
      </w:r>
      <w:r w:rsidR="00AC5CD5" w:rsidRPr="00AC5CD5">
        <w:rPr>
          <w:rFonts w:ascii="Times New Roman" w:eastAsia="Times New Roman" w:hAnsi="Times New Roman"/>
          <w:b w:val="0"/>
          <w:color w:val="000000"/>
          <w:sz w:val="24"/>
          <w:szCs w:val="24"/>
          <w:lang w:eastAsia="tr-TR"/>
        </w:rPr>
        <w:t xml:space="preserve">(7) Güvenlik açısından önemli ekipmanın tesise özel olarak imal ettirilmeyip hazır ürün olarak tedarik edildiği durumlarda Kuruluş, tedarikten önce ekipmanın uygunluk değerlendirmesini yapar veya bu kapsamda yetkilendirilmiş </w:t>
      </w:r>
      <w:proofErr w:type="spellStart"/>
      <w:r w:rsidR="00AC5CD5" w:rsidRPr="00AC5CD5">
        <w:rPr>
          <w:rFonts w:ascii="Times New Roman" w:eastAsia="Times New Roman" w:hAnsi="Times New Roman"/>
          <w:b w:val="0"/>
          <w:color w:val="000000"/>
          <w:sz w:val="24"/>
          <w:szCs w:val="24"/>
          <w:lang w:eastAsia="tr-TR"/>
        </w:rPr>
        <w:t>BGŞ’lere</w:t>
      </w:r>
      <w:proofErr w:type="spellEnd"/>
      <w:r w:rsidR="00AC5CD5" w:rsidRPr="00AC5CD5">
        <w:rPr>
          <w:rFonts w:ascii="Times New Roman" w:eastAsia="Times New Roman" w:hAnsi="Times New Roman"/>
          <w:b w:val="0"/>
          <w:color w:val="000000"/>
          <w:sz w:val="24"/>
          <w:szCs w:val="24"/>
          <w:lang w:eastAsia="tr-TR"/>
        </w:rPr>
        <w:t xml:space="preserve"> </w:t>
      </w:r>
      <w:r w:rsidR="00AC5CD5">
        <w:rPr>
          <w:rFonts w:ascii="Times New Roman" w:eastAsia="Times New Roman" w:hAnsi="Times New Roman"/>
          <w:b w:val="0"/>
          <w:color w:val="000000"/>
          <w:sz w:val="24"/>
          <w:szCs w:val="24"/>
          <w:lang w:eastAsia="tr-TR"/>
        </w:rPr>
        <w:t>yaptırır.”</w:t>
      </w:r>
    </w:p>
    <w:p w:rsidR="00AC5CD5" w:rsidRDefault="00AC5CD5"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6</w:t>
      </w:r>
      <w:r w:rsidRPr="00DE270A">
        <w:rPr>
          <w:rStyle w:val="Balk1Char"/>
          <w:b/>
        </w:rPr>
        <w:t>-</w:t>
      </w:r>
      <w:r w:rsidRPr="00DE270A">
        <w:rPr>
          <w:rFonts w:ascii="Times New Roman" w:eastAsia="Times New Roman" w:hAnsi="Times New Roman"/>
          <w:b w:val="0"/>
          <w:color w:val="000000"/>
          <w:sz w:val="24"/>
          <w:szCs w:val="24"/>
          <w:lang w:eastAsia="tr-TR"/>
        </w:rPr>
        <w:t xml:space="preserve"> Aynı Yönetmeliğin </w:t>
      </w:r>
      <w:proofErr w:type="gramStart"/>
      <w:r w:rsidRPr="00DE270A">
        <w:rPr>
          <w:rFonts w:ascii="Times New Roman" w:eastAsia="Times New Roman" w:hAnsi="Times New Roman"/>
          <w:b w:val="0"/>
          <w:color w:val="000000"/>
          <w:sz w:val="24"/>
          <w:szCs w:val="24"/>
          <w:lang w:eastAsia="tr-TR"/>
        </w:rPr>
        <w:t xml:space="preserve">16 </w:t>
      </w:r>
      <w:proofErr w:type="spellStart"/>
      <w:r w:rsidRPr="00DE270A">
        <w:rPr>
          <w:rFonts w:ascii="Times New Roman" w:eastAsia="Times New Roman" w:hAnsi="Times New Roman"/>
          <w:b w:val="0"/>
          <w:color w:val="000000"/>
          <w:sz w:val="24"/>
          <w:szCs w:val="24"/>
          <w:lang w:eastAsia="tr-TR"/>
        </w:rPr>
        <w:t>ncı</w:t>
      </w:r>
      <w:proofErr w:type="spellEnd"/>
      <w:proofErr w:type="gramEnd"/>
      <w:r w:rsidRPr="00CE157A">
        <w:rPr>
          <w:rFonts w:ascii="Times New Roman" w:eastAsia="Times New Roman" w:hAnsi="Times New Roman"/>
          <w:b w:val="0"/>
          <w:color w:val="000000"/>
          <w:sz w:val="24"/>
          <w:szCs w:val="24"/>
          <w:lang w:eastAsia="tr-TR"/>
        </w:rPr>
        <w:t xml:space="preserve"> maddesinin dördüncü fıkrası</w:t>
      </w:r>
      <w:r w:rsidR="00846EC2" w:rsidRPr="00CE157A">
        <w:rPr>
          <w:rFonts w:ascii="Times New Roman" w:eastAsia="Times New Roman" w:hAnsi="Times New Roman"/>
          <w:b w:val="0"/>
          <w:color w:val="000000"/>
          <w:sz w:val="24"/>
          <w:szCs w:val="24"/>
          <w:lang w:eastAsia="tr-TR"/>
        </w:rPr>
        <w:t xml:space="preserve"> </w:t>
      </w:r>
      <w:r w:rsidRPr="00CE157A">
        <w:rPr>
          <w:rFonts w:ascii="Times New Roman" w:eastAsia="Times New Roman" w:hAnsi="Times New Roman"/>
          <w:b w:val="0"/>
          <w:color w:val="000000"/>
          <w:sz w:val="24"/>
          <w:szCs w:val="24"/>
          <w:lang w:eastAsia="tr-TR"/>
        </w:rPr>
        <w:t>aş</w:t>
      </w:r>
      <w:r w:rsidR="00846EC2" w:rsidRPr="00CE157A">
        <w:rPr>
          <w:rFonts w:ascii="Times New Roman" w:eastAsia="Times New Roman" w:hAnsi="Times New Roman"/>
          <w:b w:val="0"/>
          <w:color w:val="000000"/>
          <w:sz w:val="24"/>
          <w:szCs w:val="24"/>
          <w:lang w:eastAsia="tr-TR"/>
        </w:rPr>
        <w:t>ağıdaki şekilde değiştirilmiş</w:t>
      </w:r>
      <w:r w:rsidRPr="00CE157A">
        <w:rPr>
          <w:rFonts w:ascii="Times New Roman" w:eastAsia="Times New Roman" w:hAnsi="Times New Roman"/>
          <w:b w:val="0"/>
          <w:color w:val="000000"/>
          <w:sz w:val="24"/>
          <w:szCs w:val="24"/>
          <w:lang w:eastAsia="tr-TR"/>
        </w:rPr>
        <w:t>,</w:t>
      </w:r>
      <w:r w:rsidR="00846EC2" w:rsidRPr="00CE157A">
        <w:rPr>
          <w:rFonts w:ascii="Times New Roman" w:eastAsia="Times New Roman" w:hAnsi="Times New Roman"/>
          <w:b w:val="0"/>
          <w:color w:val="000000"/>
          <w:sz w:val="24"/>
          <w:szCs w:val="24"/>
          <w:lang w:eastAsia="tr-TR"/>
        </w:rPr>
        <w:t xml:space="preserve"> sekizinci fıkradan sonra gelmek üzere aşağıdaki fıkra eklenmiş ve diğer fıkra buna göre teselsül ettirilmiş</w:t>
      </w:r>
      <w:r w:rsidR="00821F94" w:rsidRPr="004117FD">
        <w:rPr>
          <w:rFonts w:ascii="Times New Roman" w:eastAsia="Times New Roman" w:hAnsi="Times New Roman"/>
          <w:b w:val="0"/>
          <w:color w:val="000000"/>
          <w:sz w:val="24"/>
          <w:szCs w:val="24"/>
          <w:lang w:eastAsia="tr-TR"/>
        </w:rPr>
        <w:t xml:space="preserve">, onuncu fıkra olarak teselsül ettirilen </w:t>
      </w:r>
      <w:r w:rsidR="00500BCB" w:rsidRPr="004117FD">
        <w:rPr>
          <w:rFonts w:ascii="Times New Roman" w:eastAsia="Times New Roman" w:hAnsi="Times New Roman"/>
          <w:b w:val="0"/>
          <w:color w:val="000000"/>
          <w:sz w:val="24"/>
          <w:szCs w:val="24"/>
          <w:lang w:eastAsia="tr-TR"/>
        </w:rPr>
        <w:t xml:space="preserve">mevcut </w:t>
      </w:r>
      <w:r w:rsidR="00821F94" w:rsidRPr="004117FD">
        <w:rPr>
          <w:rFonts w:ascii="Times New Roman" w:eastAsia="Times New Roman" w:hAnsi="Times New Roman"/>
          <w:b w:val="0"/>
          <w:color w:val="000000"/>
          <w:sz w:val="24"/>
          <w:szCs w:val="24"/>
          <w:lang w:eastAsia="tr-TR"/>
        </w:rPr>
        <w:t xml:space="preserve">dokuzuncu fıkrasının (c) bendi </w:t>
      </w:r>
      <w:r w:rsidR="00232C65" w:rsidRPr="004117FD">
        <w:rPr>
          <w:rFonts w:ascii="Times New Roman" w:eastAsia="Times New Roman" w:hAnsi="Times New Roman"/>
          <w:b w:val="0"/>
          <w:color w:val="000000"/>
          <w:sz w:val="24"/>
          <w:szCs w:val="24"/>
          <w:lang w:eastAsia="tr-TR"/>
        </w:rPr>
        <w:t>aşağıdaki şekilde değiştirilmiştir.</w:t>
      </w:r>
    </w:p>
    <w:p w:rsidR="00E87E3A" w:rsidRPr="00E87E3A" w:rsidRDefault="00E87E3A" w:rsidP="00E87E3A">
      <w:pPr>
        <w:spacing w:after="0" w:line="240" w:lineRule="auto"/>
        <w:ind w:firstLine="567"/>
        <w:jc w:val="both"/>
        <w:rPr>
          <w:rFonts w:ascii="Times New Roman" w:eastAsia="Times New Roman" w:hAnsi="Times New Roman"/>
          <w:b w:val="0"/>
          <w:color w:val="000000"/>
          <w:sz w:val="24"/>
          <w:szCs w:val="24"/>
          <w:lang w:eastAsia="tr-TR"/>
        </w:rPr>
      </w:pPr>
      <w:r w:rsidRPr="00E87E3A">
        <w:rPr>
          <w:rFonts w:ascii="Times New Roman" w:eastAsia="Times New Roman" w:hAnsi="Times New Roman"/>
          <w:b w:val="0"/>
          <w:color w:val="000000"/>
          <w:sz w:val="24"/>
          <w:szCs w:val="24"/>
          <w:lang w:eastAsia="tr-TR"/>
        </w:rPr>
        <w:t>“(4) Saha sürecindeki faaliyetler ve faaliyetler kapsamındaki işler, onaylı kalite planları uyarınca yürütülür. İnşaat faaliyetleri ve faaliyetler kapsamındaki işler, ilaveten uygulama projeleri çerçevesinde yürütülür.</w:t>
      </w:r>
      <w:r w:rsidR="00846EC2">
        <w:rPr>
          <w:rFonts w:ascii="Times New Roman" w:eastAsia="Times New Roman" w:hAnsi="Times New Roman"/>
          <w:b w:val="0"/>
          <w:color w:val="000000"/>
          <w:sz w:val="24"/>
          <w:szCs w:val="24"/>
          <w:lang w:eastAsia="tr-TR"/>
        </w:rPr>
        <w:t>”</w:t>
      </w:r>
    </w:p>
    <w:p w:rsidR="00500BCB" w:rsidRDefault="00500BCB" w:rsidP="00500BCB">
      <w:pPr>
        <w:spacing w:after="0" w:line="240" w:lineRule="auto"/>
        <w:ind w:firstLine="567"/>
        <w:jc w:val="both"/>
        <w:rPr>
          <w:rFonts w:ascii="Times New Roman" w:eastAsia="Times New Roman" w:hAnsi="Times New Roman"/>
          <w:b w:val="0"/>
          <w:color w:val="000000"/>
          <w:sz w:val="24"/>
          <w:szCs w:val="24"/>
          <w:lang w:eastAsia="tr-TR"/>
        </w:rPr>
      </w:pPr>
      <w:r w:rsidDel="00500BCB">
        <w:rPr>
          <w:rFonts w:ascii="Times New Roman" w:eastAsia="Times New Roman" w:hAnsi="Times New Roman"/>
          <w:b w:val="0"/>
          <w:color w:val="000000"/>
          <w:sz w:val="24"/>
          <w:szCs w:val="24"/>
          <w:lang w:eastAsia="tr-TR"/>
        </w:rPr>
        <w:t xml:space="preserve"> </w:t>
      </w:r>
      <w:r w:rsidR="00846EC2">
        <w:rPr>
          <w:rFonts w:ascii="Times New Roman" w:eastAsia="Times New Roman" w:hAnsi="Times New Roman"/>
          <w:b w:val="0"/>
          <w:color w:val="000000"/>
          <w:sz w:val="24"/>
          <w:szCs w:val="24"/>
          <w:lang w:eastAsia="tr-TR"/>
        </w:rPr>
        <w:t>“(9</w:t>
      </w:r>
      <w:r w:rsidR="00E87E3A">
        <w:rPr>
          <w:rFonts w:ascii="Times New Roman" w:eastAsia="Times New Roman" w:hAnsi="Times New Roman"/>
          <w:b w:val="0"/>
          <w:color w:val="000000"/>
          <w:sz w:val="24"/>
          <w:szCs w:val="24"/>
          <w:lang w:eastAsia="tr-TR"/>
        </w:rPr>
        <w:t>)</w:t>
      </w:r>
      <w:r w:rsidR="00E87E3A" w:rsidRPr="00E87E3A">
        <w:rPr>
          <w:rFonts w:ascii="Times New Roman" w:eastAsia="Times New Roman" w:hAnsi="Times New Roman"/>
          <w:b w:val="0"/>
          <w:color w:val="000000"/>
          <w:sz w:val="24"/>
          <w:szCs w:val="24"/>
          <w:lang w:eastAsia="tr-TR"/>
        </w:rPr>
        <w:t xml:space="preserve"> Kuruluş, güvenlik açısından önemli olmayan yapıların zemin ve temel etütleri ve inşaat faaliyetleri ile güvenlik açısından önemli yapıların zemin ve temel etütleri, temel kazıları ve zemin iyileştirme faaliyetleri için uygun niteliklere sahip </w:t>
      </w:r>
      <w:proofErr w:type="spellStart"/>
      <w:r w:rsidR="00E87E3A" w:rsidRPr="00E87E3A">
        <w:rPr>
          <w:rFonts w:ascii="Times New Roman" w:eastAsia="Times New Roman" w:hAnsi="Times New Roman"/>
          <w:b w:val="0"/>
          <w:color w:val="000000"/>
          <w:sz w:val="24"/>
          <w:szCs w:val="24"/>
          <w:lang w:eastAsia="tr-TR"/>
        </w:rPr>
        <w:t>BGŞ’lerden</w:t>
      </w:r>
      <w:proofErr w:type="spellEnd"/>
      <w:r w:rsidR="00E87E3A" w:rsidRPr="00E87E3A">
        <w:rPr>
          <w:rFonts w:ascii="Times New Roman" w:eastAsia="Times New Roman" w:hAnsi="Times New Roman"/>
          <w:b w:val="0"/>
          <w:color w:val="000000"/>
          <w:sz w:val="24"/>
          <w:szCs w:val="24"/>
          <w:lang w:eastAsia="tr-TR"/>
        </w:rPr>
        <w:t xml:space="preserve"> hizmet alır ve bu faaliyetler BGŞ gözetiminde yürütülür.”</w:t>
      </w:r>
      <w:r w:rsidRPr="00500BCB">
        <w:rPr>
          <w:rFonts w:ascii="Times New Roman" w:eastAsia="Times New Roman" w:hAnsi="Times New Roman"/>
          <w:b w:val="0"/>
          <w:color w:val="000000"/>
          <w:sz w:val="24"/>
          <w:szCs w:val="24"/>
          <w:lang w:eastAsia="tr-TR"/>
        </w:rPr>
        <w:t xml:space="preserve"> </w:t>
      </w:r>
    </w:p>
    <w:p w:rsidR="00E87E3A" w:rsidRPr="00AD489E" w:rsidRDefault="00500BCB"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Pr="00E87E3A">
        <w:rPr>
          <w:rFonts w:ascii="Times New Roman" w:eastAsia="Times New Roman" w:hAnsi="Times New Roman"/>
          <w:b w:val="0"/>
          <w:color w:val="000000"/>
          <w:sz w:val="24"/>
          <w:szCs w:val="24"/>
          <w:lang w:eastAsia="tr-TR"/>
        </w:rPr>
        <w:t xml:space="preserve">c) Yetki kapsamında sahada yürüteceği her bir işin başlatılmasından yirmi iş günü önce işe ilişkin kalite planını ve güvenlik açısından önemli olmayan yapıların zemin ve temel etütleri ile inşaat faaliyetleri ve bu yapıların yangın projeleri için ayrıca </w:t>
      </w:r>
      <w:proofErr w:type="spellStart"/>
      <w:r w:rsidRPr="00E87E3A">
        <w:rPr>
          <w:rFonts w:ascii="Times New Roman" w:eastAsia="Times New Roman" w:hAnsi="Times New Roman"/>
          <w:b w:val="0"/>
          <w:color w:val="000000"/>
          <w:sz w:val="24"/>
          <w:szCs w:val="24"/>
          <w:lang w:eastAsia="tr-TR"/>
        </w:rPr>
        <w:t>BGŞ’nin</w:t>
      </w:r>
      <w:proofErr w:type="spellEnd"/>
      <w:r w:rsidRPr="00E87E3A">
        <w:rPr>
          <w:rFonts w:ascii="Times New Roman" w:eastAsia="Times New Roman" w:hAnsi="Times New Roman"/>
          <w:b w:val="0"/>
          <w:color w:val="000000"/>
          <w:sz w:val="24"/>
          <w:szCs w:val="24"/>
          <w:lang w:eastAsia="tr-TR"/>
        </w:rPr>
        <w:t xml:space="preserve"> uygunluk değerlendirmesi raporunu Kuruma sunar.</w:t>
      </w:r>
      <w:r>
        <w:rPr>
          <w:rFonts w:ascii="Times New Roman" w:eastAsia="Times New Roman" w:hAnsi="Times New Roman"/>
          <w:b w:val="0"/>
          <w:color w:val="000000"/>
          <w:sz w:val="24"/>
          <w:szCs w:val="24"/>
          <w:lang w:eastAsia="tr-TR"/>
        </w:rPr>
        <w:t>”</w:t>
      </w:r>
    </w:p>
    <w:p w:rsidR="00E87E3A" w:rsidRDefault="00E87E3A"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7-</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 xml:space="preserve">17 </w:t>
      </w:r>
      <w:proofErr w:type="spellStart"/>
      <w:r>
        <w:rPr>
          <w:rFonts w:ascii="Times New Roman" w:eastAsia="Times New Roman" w:hAnsi="Times New Roman"/>
          <w:b w:val="0"/>
          <w:color w:val="000000"/>
          <w:sz w:val="24"/>
          <w:szCs w:val="24"/>
          <w:lang w:eastAsia="tr-TR"/>
        </w:rPr>
        <w:t>nci</w:t>
      </w:r>
      <w:proofErr w:type="spellEnd"/>
      <w:r w:rsidRPr="003052D0">
        <w:rPr>
          <w:rFonts w:ascii="Times New Roman" w:eastAsia="Times New Roman" w:hAnsi="Times New Roman"/>
          <w:b w:val="0"/>
          <w:color w:val="000000"/>
          <w:sz w:val="24"/>
          <w:szCs w:val="24"/>
          <w:lang w:eastAsia="tr-TR"/>
        </w:rPr>
        <w:t xml:space="preserve"> </w:t>
      </w:r>
      <w:r>
        <w:rPr>
          <w:rFonts w:ascii="Times New Roman" w:eastAsia="Times New Roman" w:hAnsi="Times New Roman"/>
          <w:b w:val="0"/>
          <w:color w:val="000000"/>
          <w:sz w:val="24"/>
          <w:szCs w:val="24"/>
          <w:lang w:eastAsia="tr-TR"/>
        </w:rPr>
        <w:t xml:space="preserve">maddesinin beşinci fıkrasının (b) bendi </w:t>
      </w:r>
      <w:r w:rsidR="008D71BA">
        <w:rPr>
          <w:rFonts w:ascii="Times New Roman" w:eastAsia="Times New Roman" w:hAnsi="Times New Roman"/>
          <w:b w:val="0"/>
          <w:color w:val="000000"/>
          <w:sz w:val="24"/>
          <w:szCs w:val="24"/>
          <w:lang w:eastAsia="tr-TR"/>
        </w:rPr>
        <w:t>aşa</w:t>
      </w:r>
      <w:r w:rsidR="00BA47E0">
        <w:rPr>
          <w:rFonts w:ascii="Times New Roman" w:eastAsia="Times New Roman" w:hAnsi="Times New Roman"/>
          <w:b w:val="0"/>
          <w:color w:val="000000"/>
          <w:sz w:val="24"/>
          <w:szCs w:val="24"/>
          <w:lang w:eastAsia="tr-TR"/>
        </w:rPr>
        <w:t>ğıdaki şekilde değiştirilmiştir.</w:t>
      </w:r>
    </w:p>
    <w:p w:rsidR="008D71BA" w:rsidRDefault="00E87E3A"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 xml:space="preserve"> </w:t>
      </w:r>
      <w:r w:rsidR="008D71BA">
        <w:rPr>
          <w:rFonts w:ascii="Times New Roman" w:eastAsia="Times New Roman" w:hAnsi="Times New Roman"/>
          <w:b w:val="0"/>
          <w:color w:val="000000"/>
          <w:sz w:val="24"/>
          <w:szCs w:val="24"/>
          <w:lang w:eastAsia="tr-TR"/>
        </w:rPr>
        <w:tab/>
        <w:t>“</w:t>
      </w:r>
      <w:r w:rsidR="008D71BA" w:rsidRPr="008D71BA">
        <w:rPr>
          <w:rFonts w:ascii="Times New Roman" w:eastAsia="Times New Roman" w:hAnsi="Times New Roman"/>
          <w:b w:val="0"/>
          <w:color w:val="000000"/>
          <w:sz w:val="24"/>
          <w:szCs w:val="24"/>
          <w:lang w:eastAsia="tr-TR"/>
        </w:rPr>
        <w:t>b) Güvenlik açısından önemli yapıların zemin ve temel etütleri ile temel kazıları, zemin iyileştirme çalışmaları ve inşaat</w:t>
      </w:r>
      <w:r w:rsidR="008D71BA" w:rsidRPr="008D71BA" w:rsidDel="00315D53">
        <w:rPr>
          <w:rFonts w:ascii="Times New Roman" w:eastAsia="Times New Roman" w:hAnsi="Times New Roman"/>
          <w:b w:val="0"/>
          <w:color w:val="000000"/>
          <w:sz w:val="24"/>
          <w:szCs w:val="24"/>
          <w:lang w:eastAsia="tr-TR"/>
        </w:rPr>
        <w:t xml:space="preserve"> </w:t>
      </w:r>
      <w:r w:rsidR="008D71BA" w:rsidRPr="008D71BA">
        <w:rPr>
          <w:rFonts w:ascii="Times New Roman" w:eastAsia="Times New Roman" w:hAnsi="Times New Roman"/>
          <w:b w:val="0"/>
          <w:color w:val="000000"/>
          <w:sz w:val="24"/>
          <w:szCs w:val="24"/>
          <w:lang w:eastAsia="tr-TR"/>
        </w:rPr>
        <w:t xml:space="preserve">faaliyetleri için </w:t>
      </w:r>
      <w:proofErr w:type="spellStart"/>
      <w:r w:rsidR="008D71BA" w:rsidRPr="008D71BA">
        <w:rPr>
          <w:rFonts w:ascii="Times New Roman" w:eastAsia="Times New Roman" w:hAnsi="Times New Roman"/>
          <w:b w:val="0"/>
          <w:color w:val="000000"/>
          <w:sz w:val="24"/>
          <w:szCs w:val="24"/>
          <w:lang w:eastAsia="tr-TR"/>
        </w:rPr>
        <w:t>BGŞ’nin</w:t>
      </w:r>
      <w:proofErr w:type="spellEnd"/>
      <w:r w:rsidR="008D71BA" w:rsidRPr="008D71BA">
        <w:rPr>
          <w:rFonts w:ascii="Times New Roman" w:eastAsia="Times New Roman" w:hAnsi="Times New Roman"/>
          <w:b w:val="0"/>
          <w:color w:val="000000"/>
          <w:sz w:val="24"/>
          <w:szCs w:val="24"/>
          <w:lang w:eastAsia="tr-TR"/>
        </w:rPr>
        <w:t xml:space="preserve"> uygunluk değerlendirmesi raporu ile inşaat kalite planını iş başlamadan en az yirmi iş günü önce Kuruma sunar.”</w:t>
      </w:r>
    </w:p>
    <w:p w:rsidR="008D71BA" w:rsidRPr="00AD489E" w:rsidRDefault="008D71BA"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8-</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18 inci</w:t>
      </w:r>
      <w:r w:rsidRPr="003052D0">
        <w:rPr>
          <w:rFonts w:ascii="Times New Roman" w:eastAsia="Times New Roman" w:hAnsi="Times New Roman"/>
          <w:b w:val="0"/>
          <w:color w:val="000000"/>
          <w:sz w:val="24"/>
          <w:szCs w:val="24"/>
          <w:lang w:eastAsia="tr-TR"/>
        </w:rPr>
        <w:t xml:space="preserve"> maddesinin </w:t>
      </w:r>
      <w:r>
        <w:rPr>
          <w:rFonts w:ascii="Times New Roman" w:eastAsia="Times New Roman" w:hAnsi="Times New Roman"/>
          <w:b w:val="0"/>
          <w:color w:val="000000"/>
          <w:sz w:val="24"/>
          <w:szCs w:val="24"/>
          <w:lang w:eastAsia="tr-TR"/>
        </w:rPr>
        <w:t xml:space="preserve">ikinci fıkrasında </w:t>
      </w:r>
      <w:r w:rsidRPr="003052D0">
        <w:rPr>
          <w:rFonts w:ascii="Times New Roman" w:eastAsia="Times New Roman" w:hAnsi="Times New Roman"/>
          <w:b w:val="0"/>
          <w:color w:val="000000"/>
          <w:sz w:val="24"/>
          <w:szCs w:val="24"/>
          <w:lang w:eastAsia="tr-TR"/>
        </w:rPr>
        <w:t>yer alan “</w:t>
      </w:r>
      <w:r>
        <w:rPr>
          <w:rFonts w:ascii="Times New Roman" w:eastAsia="Times New Roman" w:hAnsi="Times New Roman"/>
          <w:b w:val="0"/>
          <w:color w:val="000000"/>
          <w:sz w:val="24"/>
          <w:szCs w:val="24"/>
          <w:lang w:eastAsia="tr-TR"/>
        </w:rPr>
        <w:t>kalite planları</w:t>
      </w:r>
      <w:r w:rsidRPr="003052D0">
        <w:rPr>
          <w:rFonts w:ascii="Times New Roman" w:eastAsia="Times New Roman" w:hAnsi="Times New Roman"/>
          <w:b w:val="0"/>
          <w:color w:val="000000"/>
          <w:sz w:val="24"/>
          <w:szCs w:val="24"/>
          <w:lang w:eastAsia="tr-TR"/>
        </w:rPr>
        <w:t>” ibaresi “</w:t>
      </w:r>
      <w:r w:rsidRPr="008D71BA">
        <w:rPr>
          <w:rFonts w:ascii="Times New Roman" w:eastAsia="Times New Roman" w:hAnsi="Times New Roman"/>
          <w:b w:val="0"/>
          <w:color w:val="000000"/>
          <w:sz w:val="24"/>
          <w:szCs w:val="24"/>
          <w:lang w:eastAsia="tr-TR"/>
        </w:rPr>
        <w:t>test prosedürü ve programları</w:t>
      </w:r>
      <w:r w:rsidRPr="003052D0">
        <w:rPr>
          <w:rFonts w:ascii="Times New Roman" w:eastAsia="Times New Roman" w:hAnsi="Times New Roman"/>
          <w:b w:val="0"/>
          <w:color w:val="000000"/>
          <w:sz w:val="24"/>
          <w:szCs w:val="24"/>
          <w:lang w:eastAsia="tr-TR"/>
        </w:rPr>
        <w:t>”</w:t>
      </w:r>
      <w:r>
        <w:rPr>
          <w:rFonts w:ascii="Times New Roman" w:eastAsia="Times New Roman" w:hAnsi="Times New Roman"/>
          <w:b w:val="0"/>
          <w:color w:val="000000"/>
          <w:sz w:val="24"/>
          <w:szCs w:val="24"/>
          <w:lang w:eastAsia="tr-TR"/>
        </w:rPr>
        <w:t>; üçüncü fıkrasında yer alan “yapı, sistem ve bileşenlerin” ibaresi “</w:t>
      </w:r>
      <w:r w:rsidRPr="008D71BA">
        <w:rPr>
          <w:rFonts w:ascii="Times New Roman" w:eastAsia="Times New Roman" w:hAnsi="Times New Roman"/>
          <w:b w:val="0"/>
          <w:color w:val="000000"/>
          <w:sz w:val="24"/>
          <w:szCs w:val="24"/>
          <w:lang w:eastAsia="tr-TR"/>
        </w:rPr>
        <w:t>yapı ve sistemlerin</w:t>
      </w:r>
      <w:r>
        <w:rPr>
          <w:rFonts w:ascii="Times New Roman" w:eastAsia="Times New Roman" w:hAnsi="Times New Roman"/>
          <w:b w:val="0"/>
          <w:color w:val="000000"/>
          <w:sz w:val="24"/>
          <w:szCs w:val="24"/>
          <w:lang w:eastAsia="tr-TR"/>
        </w:rPr>
        <w:t>” şeklinde değiştirilmiştir.</w:t>
      </w:r>
    </w:p>
    <w:p w:rsidR="008D71BA" w:rsidRDefault="008D71BA"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9-</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19 uncu</w:t>
      </w:r>
      <w:r w:rsidRPr="003052D0">
        <w:rPr>
          <w:rFonts w:ascii="Times New Roman" w:eastAsia="Times New Roman" w:hAnsi="Times New Roman"/>
          <w:b w:val="0"/>
          <w:color w:val="000000"/>
          <w:sz w:val="24"/>
          <w:szCs w:val="24"/>
          <w:lang w:eastAsia="tr-TR"/>
        </w:rPr>
        <w:t xml:space="preserve"> </w:t>
      </w:r>
      <w:r>
        <w:rPr>
          <w:rFonts w:ascii="Times New Roman" w:eastAsia="Times New Roman" w:hAnsi="Times New Roman"/>
          <w:b w:val="0"/>
          <w:color w:val="000000"/>
          <w:sz w:val="24"/>
          <w:szCs w:val="24"/>
          <w:lang w:eastAsia="tr-TR"/>
        </w:rPr>
        <w:t xml:space="preserve">maddesinin üçüncü fıkrasında yer alan “bileşenlerin” ibaresi “ekipmanların” şeklinde değiştirilmiştir. </w:t>
      </w:r>
    </w:p>
    <w:p w:rsidR="00B51710" w:rsidRDefault="008D71BA"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10-</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21 inci</w:t>
      </w:r>
      <w:r w:rsidRPr="003052D0">
        <w:rPr>
          <w:rFonts w:ascii="Times New Roman" w:eastAsia="Times New Roman" w:hAnsi="Times New Roman"/>
          <w:b w:val="0"/>
          <w:color w:val="000000"/>
          <w:sz w:val="24"/>
          <w:szCs w:val="24"/>
          <w:lang w:eastAsia="tr-TR"/>
        </w:rPr>
        <w:t xml:space="preserve"> </w:t>
      </w:r>
      <w:r>
        <w:rPr>
          <w:rFonts w:ascii="Times New Roman" w:eastAsia="Times New Roman" w:hAnsi="Times New Roman"/>
          <w:b w:val="0"/>
          <w:color w:val="000000"/>
          <w:sz w:val="24"/>
          <w:szCs w:val="24"/>
          <w:lang w:eastAsia="tr-TR"/>
        </w:rPr>
        <w:t>maddesinin dördüncü fıkrasının (ç) bendi</w:t>
      </w:r>
      <w:r w:rsidR="00B51710">
        <w:rPr>
          <w:rFonts w:ascii="Times New Roman" w:eastAsia="Times New Roman" w:hAnsi="Times New Roman"/>
          <w:b w:val="0"/>
          <w:color w:val="000000"/>
          <w:sz w:val="24"/>
          <w:szCs w:val="24"/>
          <w:lang w:eastAsia="tr-TR"/>
        </w:rPr>
        <w:t xml:space="preserve"> ile beşinci fıkrasının (a) bendi </w:t>
      </w:r>
      <w:r w:rsidRPr="004117FD">
        <w:rPr>
          <w:rFonts w:ascii="Times New Roman" w:eastAsia="Times New Roman" w:hAnsi="Times New Roman"/>
          <w:b w:val="0"/>
          <w:color w:val="000000"/>
          <w:sz w:val="24"/>
          <w:szCs w:val="24"/>
          <w:lang w:eastAsia="tr-TR"/>
        </w:rPr>
        <w:t>a</w:t>
      </w:r>
      <w:r w:rsidR="00B51710" w:rsidRPr="004117FD">
        <w:rPr>
          <w:rFonts w:ascii="Times New Roman" w:eastAsia="Times New Roman" w:hAnsi="Times New Roman"/>
          <w:b w:val="0"/>
          <w:color w:val="000000"/>
          <w:sz w:val="24"/>
          <w:szCs w:val="24"/>
          <w:lang w:eastAsia="tr-TR"/>
        </w:rPr>
        <w:t>şağıdaki şekilde değiştirilmiş ve beşinci fıkrasının (c) b</w:t>
      </w:r>
      <w:r w:rsidR="00BA47E0" w:rsidRPr="004117FD">
        <w:rPr>
          <w:rFonts w:ascii="Times New Roman" w:eastAsia="Times New Roman" w:hAnsi="Times New Roman"/>
          <w:b w:val="0"/>
          <w:color w:val="000000"/>
          <w:sz w:val="24"/>
          <w:szCs w:val="24"/>
          <w:lang w:eastAsia="tr-TR"/>
        </w:rPr>
        <w:t>endi yürürlükten kaldırılmıştır.</w:t>
      </w:r>
    </w:p>
    <w:p w:rsidR="00AD489E" w:rsidRDefault="00B51710" w:rsidP="00AD489E">
      <w:pPr>
        <w:spacing w:after="0" w:line="240" w:lineRule="auto"/>
        <w:ind w:firstLine="567"/>
        <w:jc w:val="both"/>
        <w:rPr>
          <w:rFonts w:ascii="Times New Roman" w:eastAsia="Times New Roman" w:hAnsi="Times New Roman"/>
          <w:b w:val="0"/>
          <w:color w:val="000000"/>
          <w:sz w:val="24"/>
          <w:szCs w:val="24"/>
          <w:lang w:eastAsia="tr-TR"/>
        </w:rPr>
      </w:pPr>
      <w:r w:rsidRPr="00B51710">
        <w:rPr>
          <w:rFonts w:ascii="Times New Roman" w:eastAsia="Times New Roman" w:hAnsi="Times New Roman"/>
          <w:b w:val="0"/>
          <w:color w:val="000000"/>
          <w:sz w:val="24"/>
          <w:szCs w:val="24"/>
          <w:lang w:eastAsia="tr-TR"/>
        </w:rPr>
        <w:t>“ç) Onaylanmış kalite planlarını,</w:t>
      </w:r>
      <w:r w:rsidR="00455483">
        <w:rPr>
          <w:rFonts w:ascii="Times New Roman" w:eastAsia="Times New Roman" w:hAnsi="Times New Roman"/>
          <w:b w:val="0"/>
          <w:color w:val="000000"/>
          <w:sz w:val="24"/>
          <w:szCs w:val="24"/>
          <w:lang w:eastAsia="tr-TR"/>
        </w:rPr>
        <w:t>”</w:t>
      </w:r>
    </w:p>
    <w:p w:rsidR="00B51710" w:rsidRPr="00AD489E" w:rsidRDefault="00455483"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AD489E">
        <w:rPr>
          <w:rFonts w:ascii="Times New Roman" w:eastAsia="Times New Roman" w:hAnsi="Times New Roman"/>
          <w:b w:val="0"/>
          <w:color w:val="000000"/>
          <w:sz w:val="24"/>
          <w:szCs w:val="24"/>
          <w:lang w:eastAsia="tr-TR"/>
        </w:rPr>
        <w:t xml:space="preserve">a) </w:t>
      </w:r>
      <w:r w:rsidR="00B51710" w:rsidRPr="00AD489E">
        <w:rPr>
          <w:rFonts w:ascii="Times New Roman" w:eastAsia="Times New Roman" w:hAnsi="Times New Roman"/>
          <w:b w:val="0"/>
          <w:color w:val="000000"/>
          <w:sz w:val="24"/>
          <w:szCs w:val="24"/>
          <w:lang w:eastAsia="tr-TR"/>
        </w:rPr>
        <w:t>Ekipmanı oluşturan bileşen veya yarı mamullerin imalatçılarına ilişkin bilgileri ve Kurumun belirlediği ilave bilgi ve belgeleri bildirimle birlikte sunar.”</w:t>
      </w:r>
    </w:p>
    <w:p w:rsidR="00E87E3A" w:rsidRPr="00AD489E" w:rsidRDefault="00B51710"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11-</w:t>
      </w:r>
      <w:r w:rsidRPr="00B51710">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proofErr w:type="gramStart"/>
      <w:r>
        <w:rPr>
          <w:rFonts w:ascii="Times New Roman" w:eastAsia="Times New Roman" w:hAnsi="Times New Roman"/>
          <w:b w:val="0"/>
          <w:color w:val="000000"/>
          <w:sz w:val="24"/>
          <w:szCs w:val="24"/>
          <w:lang w:eastAsia="tr-TR"/>
        </w:rPr>
        <w:t xml:space="preserve">23 </w:t>
      </w:r>
      <w:r w:rsidRPr="00A23341">
        <w:rPr>
          <w:rFonts w:ascii="Times New Roman" w:eastAsia="Times New Roman" w:hAnsi="Times New Roman"/>
          <w:b w:val="0"/>
          <w:color w:val="000000"/>
          <w:sz w:val="24"/>
          <w:szCs w:val="24"/>
          <w:lang w:eastAsia="tr-TR"/>
        </w:rPr>
        <w:t>üncü</w:t>
      </w:r>
      <w:proofErr w:type="gramEnd"/>
      <w:r w:rsidRPr="00A23341">
        <w:rPr>
          <w:rFonts w:ascii="Times New Roman" w:eastAsia="Times New Roman" w:hAnsi="Times New Roman"/>
          <w:b w:val="0"/>
          <w:color w:val="000000"/>
          <w:sz w:val="24"/>
          <w:szCs w:val="24"/>
          <w:lang w:eastAsia="tr-TR"/>
        </w:rPr>
        <w:t xml:space="preserve"> </w:t>
      </w:r>
      <w:r w:rsidRPr="004117FD">
        <w:rPr>
          <w:rFonts w:ascii="Times New Roman" w:eastAsia="Times New Roman" w:hAnsi="Times New Roman"/>
          <w:b w:val="0"/>
          <w:color w:val="000000"/>
          <w:sz w:val="24"/>
          <w:szCs w:val="24"/>
          <w:lang w:eastAsia="tr-TR"/>
        </w:rPr>
        <w:t>maddesinin ikinci ve dördüncü fıkraların</w:t>
      </w:r>
      <w:r w:rsidR="00596629" w:rsidRPr="004117FD">
        <w:rPr>
          <w:rFonts w:ascii="Times New Roman" w:eastAsia="Times New Roman" w:hAnsi="Times New Roman"/>
          <w:b w:val="0"/>
          <w:color w:val="000000"/>
          <w:sz w:val="24"/>
          <w:szCs w:val="24"/>
          <w:lang w:eastAsia="tr-TR"/>
        </w:rPr>
        <w:t>da</w:t>
      </w:r>
      <w:r w:rsidRPr="004117FD">
        <w:rPr>
          <w:rFonts w:ascii="Times New Roman" w:eastAsia="Times New Roman" w:hAnsi="Times New Roman"/>
          <w:b w:val="0"/>
          <w:color w:val="000000"/>
          <w:sz w:val="24"/>
          <w:szCs w:val="24"/>
          <w:lang w:eastAsia="tr-TR"/>
        </w:rPr>
        <w:t xml:space="preserve"> </w:t>
      </w:r>
      <w:r w:rsidRPr="00A23341">
        <w:rPr>
          <w:rFonts w:ascii="Times New Roman" w:eastAsia="Times New Roman" w:hAnsi="Times New Roman"/>
          <w:b w:val="0"/>
          <w:color w:val="000000"/>
          <w:sz w:val="24"/>
          <w:szCs w:val="24"/>
          <w:lang w:eastAsia="tr-TR"/>
        </w:rPr>
        <w:t>yer</w:t>
      </w:r>
      <w:r w:rsidRPr="003052D0">
        <w:rPr>
          <w:rFonts w:ascii="Times New Roman" w:eastAsia="Times New Roman" w:hAnsi="Times New Roman"/>
          <w:b w:val="0"/>
          <w:color w:val="000000"/>
          <w:sz w:val="24"/>
          <w:szCs w:val="24"/>
          <w:lang w:eastAsia="tr-TR"/>
        </w:rPr>
        <w:t xml:space="preserve"> alan “bileşenlerin” ibare</w:t>
      </w:r>
      <w:r w:rsidR="00590A15">
        <w:rPr>
          <w:rFonts w:ascii="Times New Roman" w:eastAsia="Times New Roman" w:hAnsi="Times New Roman"/>
          <w:b w:val="0"/>
          <w:color w:val="000000"/>
          <w:sz w:val="24"/>
          <w:szCs w:val="24"/>
          <w:lang w:eastAsia="tr-TR"/>
        </w:rPr>
        <w:t>leri</w:t>
      </w:r>
      <w:r w:rsidRPr="003052D0">
        <w:rPr>
          <w:rFonts w:ascii="Times New Roman" w:eastAsia="Times New Roman" w:hAnsi="Times New Roman"/>
          <w:b w:val="0"/>
          <w:color w:val="000000"/>
          <w:sz w:val="24"/>
          <w:szCs w:val="24"/>
          <w:lang w:eastAsia="tr-TR"/>
        </w:rPr>
        <w:t xml:space="preserve"> “ekipmanların”</w:t>
      </w:r>
      <w:r>
        <w:rPr>
          <w:rFonts w:ascii="Times New Roman" w:eastAsia="Times New Roman" w:hAnsi="Times New Roman"/>
          <w:b w:val="0"/>
          <w:color w:val="000000"/>
          <w:sz w:val="24"/>
          <w:szCs w:val="24"/>
          <w:lang w:eastAsia="tr-TR"/>
        </w:rPr>
        <w:t xml:space="preserve"> şeklinde değiştirilmiştir.</w:t>
      </w:r>
    </w:p>
    <w:p w:rsidR="00B51710" w:rsidRDefault="00B51710"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12-</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28 inci</w:t>
      </w:r>
      <w:r w:rsidRPr="003052D0">
        <w:rPr>
          <w:rFonts w:ascii="Times New Roman" w:eastAsia="Times New Roman" w:hAnsi="Times New Roman"/>
          <w:b w:val="0"/>
          <w:color w:val="000000"/>
          <w:sz w:val="24"/>
          <w:szCs w:val="24"/>
          <w:lang w:eastAsia="tr-TR"/>
        </w:rPr>
        <w:t xml:space="preserve"> </w:t>
      </w:r>
      <w:r>
        <w:rPr>
          <w:rFonts w:ascii="Times New Roman" w:eastAsia="Times New Roman" w:hAnsi="Times New Roman"/>
          <w:b w:val="0"/>
          <w:color w:val="000000"/>
          <w:sz w:val="24"/>
          <w:szCs w:val="24"/>
          <w:lang w:eastAsia="tr-TR"/>
        </w:rPr>
        <w:t>maddesinin dördüncü fıkrasının (ç) bendi ile beşinci fıkrasının (a) bendi aşağıdaki şekilde değiştirilmiş ve beşinci fıkrasının (c) b</w:t>
      </w:r>
      <w:r w:rsidR="00BA47E0">
        <w:rPr>
          <w:rFonts w:ascii="Times New Roman" w:eastAsia="Times New Roman" w:hAnsi="Times New Roman"/>
          <w:b w:val="0"/>
          <w:color w:val="000000"/>
          <w:sz w:val="24"/>
          <w:szCs w:val="24"/>
          <w:lang w:eastAsia="tr-TR"/>
        </w:rPr>
        <w:t>endi yürürlükten kaldırılmıştır.</w:t>
      </w:r>
    </w:p>
    <w:p w:rsidR="00B51710" w:rsidRPr="00B51710" w:rsidRDefault="00B51710" w:rsidP="00B51710">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Pr="00B51710">
        <w:rPr>
          <w:rFonts w:ascii="Times New Roman" w:eastAsia="Times New Roman" w:hAnsi="Times New Roman"/>
          <w:b w:val="0"/>
          <w:color w:val="000000"/>
          <w:sz w:val="24"/>
          <w:szCs w:val="24"/>
          <w:lang w:eastAsia="tr-TR"/>
        </w:rPr>
        <w:t>ç) Onaylanmış kalite planlarını,</w:t>
      </w:r>
      <w:r w:rsidR="002C0534">
        <w:rPr>
          <w:rFonts w:ascii="Times New Roman" w:eastAsia="Times New Roman" w:hAnsi="Times New Roman"/>
          <w:b w:val="0"/>
          <w:color w:val="000000"/>
          <w:sz w:val="24"/>
          <w:szCs w:val="24"/>
          <w:lang w:eastAsia="tr-TR"/>
        </w:rPr>
        <w:t>”</w:t>
      </w:r>
    </w:p>
    <w:p w:rsidR="00B51710" w:rsidRDefault="002C0534"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B51710" w:rsidRPr="00B51710">
        <w:rPr>
          <w:rFonts w:ascii="Times New Roman" w:eastAsia="Times New Roman" w:hAnsi="Times New Roman"/>
          <w:b w:val="0"/>
          <w:color w:val="000000"/>
          <w:sz w:val="24"/>
          <w:szCs w:val="24"/>
          <w:lang w:eastAsia="tr-TR"/>
        </w:rPr>
        <w:t>a) Ekipmanı oluşturan bileşen veya yarı mamullerin imalatçılarına ilişkin bilgileri ve Kurumun belirlediği ilave bilgi ve belgeleri bildirimle birlikte sunar.”</w:t>
      </w:r>
    </w:p>
    <w:p w:rsidR="00D73804" w:rsidRDefault="00D73804"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13-</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29 uncu</w:t>
      </w:r>
      <w:r w:rsidRPr="003052D0">
        <w:rPr>
          <w:rFonts w:ascii="Times New Roman" w:eastAsia="Times New Roman" w:hAnsi="Times New Roman"/>
          <w:b w:val="0"/>
          <w:color w:val="000000"/>
          <w:sz w:val="24"/>
          <w:szCs w:val="24"/>
          <w:lang w:eastAsia="tr-TR"/>
        </w:rPr>
        <w:t xml:space="preserve"> </w:t>
      </w:r>
      <w:r>
        <w:rPr>
          <w:rFonts w:ascii="Times New Roman" w:eastAsia="Times New Roman" w:hAnsi="Times New Roman"/>
          <w:b w:val="0"/>
          <w:color w:val="000000"/>
          <w:sz w:val="24"/>
          <w:szCs w:val="24"/>
          <w:lang w:eastAsia="tr-TR"/>
        </w:rPr>
        <w:t>maddesinin ikinci ve dördüncü fıkralarının (a) bendinde yer alan “bileşenlerin” ibare</w:t>
      </w:r>
      <w:r w:rsidR="004117FD">
        <w:rPr>
          <w:rFonts w:ascii="Times New Roman" w:eastAsia="Times New Roman" w:hAnsi="Times New Roman"/>
          <w:b w:val="0"/>
          <w:color w:val="000000"/>
          <w:sz w:val="24"/>
          <w:szCs w:val="24"/>
          <w:lang w:eastAsia="tr-TR"/>
        </w:rPr>
        <w:t>leri</w:t>
      </w:r>
      <w:r>
        <w:rPr>
          <w:rFonts w:ascii="Times New Roman" w:eastAsia="Times New Roman" w:hAnsi="Times New Roman"/>
          <w:b w:val="0"/>
          <w:color w:val="000000"/>
          <w:sz w:val="24"/>
          <w:szCs w:val="24"/>
          <w:lang w:eastAsia="tr-TR"/>
        </w:rPr>
        <w:t xml:space="preserve"> “ekipmanların” şeklinde değiştirilmiştir. </w:t>
      </w:r>
    </w:p>
    <w:p w:rsidR="00D73804" w:rsidRDefault="00D73804"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14-</w:t>
      </w:r>
      <w:r w:rsidRPr="00AD489E">
        <w:rPr>
          <w:rFonts w:ascii="Times New Roman" w:eastAsia="Times New Roman" w:hAnsi="Times New Roman"/>
          <w:b w:val="0"/>
          <w:color w:val="000000"/>
          <w:sz w:val="24"/>
          <w:szCs w:val="24"/>
          <w:lang w:eastAsia="tr-TR"/>
        </w:rPr>
        <w:t xml:space="preserve"> </w:t>
      </w:r>
      <w:r w:rsidRPr="003052D0">
        <w:rPr>
          <w:rFonts w:ascii="Times New Roman" w:eastAsia="Times New Roman" w:hAnsi="Times New Roman"/>
          <w:b w:val="0"/>
          <w:color w:val="000000"/>
          <w:sz w:val="24"/>
          <w:szCs w:val="24"/>
          <w:lang w:eastAsia="tr-TR"/>
        </w:rPr>
        <w:t xml:space="preserve">Aynı Yönetmeliğin </w:t>
      </w:r>
      <w:r>
        <w:rPr>
          <w:rFonts w:ascii="Times New Roman" w:eastAsia="Times New Roman" w:hAnsi="Times New Roman"/>
          <w:b w:val="0"/>
          <w:color w:val="000000"/>
          <w:sz w:val="24"/>
          <w:szCs w:val="24"/>
          <w:lang w:eastAsia="tr-TR"/>
        </w:rPr>
        <w:t xml:space="preserve">32 </w:t>
      </w:r>
      <w:proofErr w:type="spellStart"/>
      <w:r>
        <w:rPr>
          <w:rFonts w:ascii="Times New Roman" w:eastAsia="Times New Roman" w:hAnsi="Times New Roman"/>
          <w:b w:val="0"/>
          <w:color w:val="000000"/>
          <w:sz w:val="24"/>
          <w:szCs w:val="24"/>
          <w:lang w:eastAsia="tr-TR"/>
        </w:rPr>
        <w:t>nci</w:t>
      </w:r>
      <w:proofErr w:type="spellEnd"/>
      <w:r w:rsidRPr="003052D0">
        <w:rPr>
          <w:rFonts w:ascii="Times New Roman" w:eastAsia="Times New Roman" w:hAnsi="Times New Roman"/>
          <w:b w:val="0"/>
          <w:color w:val="000000"/>
          <w:sz w:val="24"/>
          <w:szCs w:val="24"/>
          <w:lang w:eastAsia="tr-TR"/>
        </w:rPr>
        <w:t xml:space="preserve"> </w:t>
      </w:r>
      <w:r>
        <w:rPr>
          <w:rFonts w:ascii="Times New Roman" w:eastAsia="Times New Roman" w:hAnsi="Times New Roman"/>
          <w:b w:val="0"/>
          <w:color w:val="000000"/>
          <w:sz w:val="24"/>
          <w:szCs w:val="24"/>
          <w:lang w:eastAsia="tr-TR"/>
        </w:rPr>
        <w:t>maddesinin dördüncü fıkrasının (ç) bendi ile beşinci fıkrasının (a) bendi aşağıdaki şekilde değiştirilmiş ve beşinci fıkrasının (c) b</w:t>
      </w:r>
      <w:r w:rsidR="00BA47E0">
        <w:rPr>
          <w:rFonts w:ascii="Times New Roman" w:eastAsia="Times New Roman" w:hAnsi="Times New Roman"/>
          <w:b w:val="0"/>
          <w:color w:val="000000"/>
          <w:sz w:val="24"/>
          <w:szCs w:val="24"/>
          <w:lang w:eastAsia="tr-TR"/>
        </w:rPr>
        <w:t>endi yürürlükten kaldırılmıştır.</w:t>
      </w:r>
    </w:p>
    <w:p w:rsidR="00D73804" w:rsidRPr="00B51710" w:rsidRDefault="00D73804" w:rsidP="00D73804">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Pr="00B51710">
        <w:rPr>
          <w:rFonts w:ascii="Times New Roman" w:eastAsia="Times New Roman" w:hAnsi="Times New Roman"/>
          <w:b w:val="0"/>
          <w:color w:val="000000"/>
          <w:sz w:val="24"/>
          <w:szCs w:val="24"/>
          <w:lang w:eastAsia="tr-TR"/>
        </w:rPr>
        <w:t>ç) Onaylanmış kalite planlarını,</w:t>
      </w:r>
      <w:r w:rsidR="002C0534">
        <w:rPr>
          <w:rFonts w:ascii="Times New Roman" w:eastAsia="Times New Roman" w:hAnsi="Times New Roman"/>
          <w:b w:val="0"/>
          <w:color w:val="000000"/>
          <w:sz w:val="24"/>
          <w:szCs w:val="24"/>
          <w:lang w:eastAsia="tr-TR"/>
        </w:rPr>
        <w:t>”</w:t>
      </w:r>
    </w:p>
    <w:p w:rsidR="00D73804" w:rsidRPr="00AD489E" w:rsidRDefault="002C0534"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AD489E">
        <w:rPr>
          <w:rFonts w:ascii="Times New Roman" w:eastAsia="Times New Roman" w:hAnsi="Times New Roman"/>
          <w:b w:val="0"/>
          <w:color w:val="000000"/>
          <w:sz w:val="24"/>
          <w:szCs w:val="24"/>
          <w:lang w:eastAsia="tr-TR"/>
        </w:rPr>
        <w:t xml:space="preserve">a) </w:t>
      </w:r>
      <w:r w:rsidR="00D73804" w:rsidRPr="00AD489E">
        <w:rPr>
          <w:rFonts w:ascii="Times New Roman" w:eastAsia="Times New Roman" w:hAnsi="Times New Roman"/>
          <w:b w:val="0"/>
          <w:color w:val="000000"/>
          <w:sz w:val="24"/>
          <w:szCs w:val="24"/>
          <w:lang w:eastAsia="tr-TR"/>
        </w:rPr>
        <w:t>Ekipmanı oluşturan bileşen veya yarı mamullerin imalatçılarına ilişkin bilgileri ve Kurumun belirlediği ilave bilgi ve belgeleri bildirimle birlikte sunar.”</w:t>
      </w:r>
    </w:p>
    <w:p w:rsidR="00D73804" w:rsidRDefault="00D73804"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lastRenderedPageBreak/>
        <w:t>MADDE 15-</w:t>
      </w:r>
      <w:r w:rsidRPr="00AD489E">
        <w:rPr>
          <w:rFonts w:ascii="Times New Roman" w:eastAsia="Times New Roman" w:hAnsi="Times New Roman"/>
          <w:b w:val="0"/>
          <w:color w:val="000000"/>
          <w:sz w:val="24"/>
          <w:szCs w:val="24"/>
          <w:lang w:eastAsia="tr-TR"/>
        </w:rPr>
        <w:t xml:space="preserve"> </w:t>
      </w:r>
      <w:r w:rsidRPr="00D73804">
        <w:rPr>
          <w:rFonts w:ascii="Times New Roman" w:eastAsia="Times New Roman" w:hAnsi="Times New Roman"/>
          <w:b w:val="0"/>
          <w:color w:val="000000"/>
          <w:sz w:val="24"/>
          <w:szCs w:val="24"/>
          <w:lang w:eastAsia="tr-TR"/>
        </w:rPr>
        <w:t xml:space="preserve">Aynı Yönetmeliğin </w:t>
      </w:r>
      <w:proofErr w:type="gramStart"/>
      <w:r>
        <w:rPr>
          <w:rFonts w:ascii="Times New Roman" w:eastAsia="Times New Roman" w:hAnsi="Times New Roman"/>
          <w:b w:val="0"/>
          <w:color w:val="000000"/>
          <w:sz w:val="24"/>
          <w:szCs w:val="24"/>
          <w:lang w:eastAsia="tr-TR"/>
        </w:rPr>
        <w:t>33 üncü</w:t>
      </w:r>
      <w:proofErr w:type="gramEnd"/>
      <w:r w:rsidRPr="00D73804">
        <w:rPr>
          <w:rFonts w:ascii="Times New Roman" w:eastAsia="Times New Roman" w:hAnsi="Times New Roman"/>
          <w:b w:val="0"/>
          <w:color w:val="000000"/>
          <w:sz w:val="24"/>
          <w:szCs w:val="24"/>
          <w:lang w:eastAsia="tr-TR"/>
        </w:rPr>
        <w:t xml:space="preserve"> maddesinin ikinci ve dördüncü </w:t>
      </w:r>
      <w:r w:rsidR="002C0534" w:rsidRPr="00D73804">
        <w:rPr>
          <w:rFonts w:ascii="Times New Roman" w:eastAsia="Times New Roman" w:hAnsi="Times New Roman"/>
          <w:b w:val="0"/>
          <w:color w:val="000000"/>
          <w:sz w:val="24"/>
          <w:szCs w:val="24"/>
          <w:lang w:eastAsia="tr-TR"/>
        </w:rPr>
        <w:t>fıkraların</w:t>
      </w:r>
      <w:r w:rsidR="002C0534">
        <w:rPr>
          <w:rFonts w:ascii="Times New Roman" w:eastAsia="Times New Roman" w:hAnsi="Times New Roman"/>
          <w:b w:val="0"/>
          <w:color w:val="000000"/>
          <w:sz w:val="24"/>
          <w:szCs w:val="24"/>
          <w:lang w:eastAsia="tr-TR"/>
        </w:rPr>
        <w:t>da</w:t>
      </w:r>
      <w:r w:rsidR="002C0534" w:rsidRPr="00D73804">
        <w:rPr>
          <w:rFonts w:ascii="Times New Roman" w:eastAsia="Times New Roman" w:hAnsi="Times New Roman"/>
          <w:b w:val="0"/>
          <w:color w:val="000000"/>
          <w:sz w:val="24"/>
          <w:szCs w:val="24"/>
          <w:lang w:eastAsia="tr-TR"/>
        </w:rPr>
        <w:t xml:space="preserve"> </w:t>
      </w:r>
      <w:r w:rsidRPr="00D73804">
        <w:rPr>
          <w:rFonts w:ascii="Times New Roman" w:eastAsia="Times New Roman" w:hAnsi="Times New Roman"/>
          <w:b w:val="0"/>
          <w:color w:val="000000"/>
          <w:sz w:val="24"/>
          <w:szCs w:val="24"/>
          <w:lang w:eastAsia="tr-TR"/>
        </w:rPr>
        <w:t xml:space="preserve">yer alan “bileşenlerin” </w:t>
      </w:r>
      <w:r w:rsidR="004117FD" w:rsidRPr="00D73804">
        <w:rPr>
          <w:rFonts w:ascii="Times New Roman" w:eastAsia="Times New Roman" w:hAnsi="Times New Roman"/>
          <w:b w:val="0"/>
          <w:color w:val="000000"/>
          <w:sz w:val="24"/>
          <w:szCs w:val="24"/>
          <w:lang w:eastAsia="tr-TR"/>
        </w:rPr>
        <w:t>ibare</w:t>
      </w:r>
      <w:r w:rsidR="004117FD">
        <w:rPr>
          <w:rFonts w:ascii="Times New Roman" w:eastAsia="Times New Roman" w:hAnsi="Times New Roman"/>
          <w:b w:val="0"/>
          <w:color w:val="000000"/>
          <w:sz w:val="24"/>
          <w:szCs w:val="24"/>
          <w:lang w:eastAsia="tr-TR"/>
        </w:rPr>
        <w:t>leri</w:t>
      </w:r>
      <w:r w:rsidR="004117FD" w:rsidRPr="00D73804">
        <w:rPr>
          <w:rFonts w:ascii="Times New Roman" w:eastAsia="Times New Roman" w:hAnsi="Times New Roman"/>
          <w:b w:val="0"/>
          <w:color w:val="000000"/>
          <w:sz w:val="24"/>
          <w:szCs w:val="24"/>
          <w:lang w:eastAsia="tr-TR"/>
        </w:rPr>
        <w:t xml:space="preserve"> </w:t>
      </w:r>
      <w:r w:rsidRPr="00D73804">
        <w:rPr>
          <w:rFonts w:ascii="Times New Roman" w:eastAsia="Times New Roman" w:hAnsi="Times New Roman"/>
          <w:b w:val="0"/>
          <w:color w:val="000000"/>
          <w:sz w:val="24"/>
          <w:szCs w:val="24"/>
          <w:lang w:eastAsia="tr-TR"/>
        </w:rPr>
        <w:t xml:space="preserve">“ekipmanların” şeklinde değiştirilmiştir. </w:t>
      </w:r>
    </w:p>
    <w:p w:rsidR="007C1ECE" w:rsidRDefault="007C1ECE"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16-</w:t>
      </w:r>
      <w:r w:rsidRPr="00AD489E">
        <w:rPr>
          <w:rFonts w:ascii="Times New Roman" w:eastAsia="Times New Roman" w:hAnsi="Times New Roman"/>
          <w:b w:val="0"/>
          <w:color w:val="000000"/>
          <w:sz w:val="24"/>
          <w:szCs w:val="24"/>
          <w:lang w:eastAsia="tr-TR"/>
        </w:rPr>
        <w:t xml:space="preserve"> </w:t>
      </w:r>
      <w:r w:rsidR="0069288D" w:rsidRPr="00D73804">
        <w:rPr>
          <w:rFonts w:ascii="Times New Roman" w:eastAsia="Times New Roman" w:hAnsi="Times New Roman"/>
          <w:b w:val="0"/>
          <w:color w:val="000000"/>
          <w:sz w:val="24"/>
          <w:szCs w:val="24"/>
          <w:lang w:eastAsia="tr-TR"/>
        </w:rPr>
        <w:t xml:space="preserve">Aynı Yönetmeliğin </w:t>
      </w:r>
      <w:r w:rsidR="00E34648">
        <w:rPr>
          <w:rFonts w:ascii="Times New Roman" w:eastAsia="Times New Roman" w:hAnsi="Times New Roman"/>
          <w:b w:val="0"/>
          <w:color w:val="000000"/>
          <w:sz w:val="24"/>
          <w:szCs w:val="24"/>
          <w:lang w:eastAsia="tr-TR"/>
        </w:rPr>
        <w:t>41 inci</w:t>
      </w:r>
      <w:r w:rsidR="0069288D" w:rsidRPr="00D73804">
        <w:rPr>
          <w:rFonts w:ascii="Times New Roman" w:eastAsia="Times New Roman" w:hAnsi="Times New Roman"/>
          <w:b w:val="0"/>
          <w:color w:val="000000"/>
          <w:sz w:val="24"/>
          <w:szCs w:val="24"/>
          <w:lang w:eastAsia="tr-TR"/>
        </w:rPr>
        <w:t xml:space="preserve"> maddesinin </w:t>
      </w:r>
      <w:r w:rsidR="0069288D">
        <w:rPr>
          <w:rFonts w:ascii="Times New Roman" w:eastAsia="Times New Roman" w:hAnsi="Times New Roman"/>
          <w:b w:val="0"/>
          <w:color w:val="000000"/>
          <w:sz w:val="24"/>
          <w:szCs w:val="24"/>
          <w:lang w:eastAsia="tr-TR"/>
        </w:rPr>
        <w:t xml:space="preserve">birinci fıkrasının (c) ve (d) </w:t>
      </w:r>
      <w:r w:rsidR="0069288D" w:rsidRPr="00D73804">
        <w:rPr>
          <w:rFonts w:ascii="Times New Roman" w:eastAsia="Times New Roman" w:hAnsi="Times New Roman"/>
          <w:b w:val="0"/>
          <w:color w:val="000000"/>
          <w:sz w:val="24"/>
          <w:szCs w:val="24"/>
          <w:lang w:eastAsia="tr-TR"/>
        </w:rPr>
        <w:t>ben</w:t>
      </w:r>
      <w:r w:rsidR="00E34648">
        <w:rPr>
          <w:rFonts w:ascii="Times New Roman" w:eastAsia="Times New Roman" w:hAnsi="Times New Roman"/>
          <w:b w:val="0"/>
          <w:color w:val="000000"/>
          <w:sz w:val="24"/>
          <w:szCs w:val="24"/>
          <w:lang w:eastAsia="tr-TR"/>
        </w:rPr>
        <w:t xml:space="preserve">tlerinde </w:t>
      </w:r>
      <w:r w:rsidR="0069288D" w:rsidRPr="00D73804">
        <w:rPr>
          <w:rFonts w:ascii="Times New Roman" w:eastAsia="Times New Roman" w:hAnsi="Times New Roman"/>
          <w:b w:val="0"/>
          <w:color w:val="000000"/>
          <w:sz w:val="24"/>
          <w:szCs w:val="24"/>
          <w:lang w:eastAsia="tr-TR"/>
        </w:rPr>
        <w:t>yer alan “bileşenlerin” ibare</w:t>
      </w:r>
      <w:r w:rsidR="004117FD">
        <w:rPr>
          <w:rFonts w:ascii="Times New Roman" w:eastAsia="Times New Roman" w:hAnsi="Times New Roman"/>
          <w:b w:val="0"/>
          <w:color w:val="000000"/>
          <w:sz w:val="24"/>
          <w:szCs w:val="24"/>
          <w:lang w:eastAsia="tr-TR"/>
        </w:rPr>
        <w:t>leri</w:t>
      </w:r>
      <w:r w:rsidR="0069288D" w:rsidRPr="00D73804">
        <w:rPr>
          <w:rFonts w:ascii="Times New Roman" w:eastAsia="Times New Roman" w:hAnsi="Times New Roman"/>
          <w:b w:val="0"/>
          <w:color w:val="000000"/>
          <w:sz w:val="24"/>
          <w:szCs w:val="24"/>
          <w:lang w:eastAsia="tr-TR"/>
        </w:rPr>
        <w:t xml:space="preserve"> “ekipmanların” şeklinde değiştirilmiş</w:t>
      </w:r>
      <w:r w:rsidR="0056060A">
        <w:rPr>
          <w:rFonts w:ascii="Times New Roman" w:eastAsia="Times New Roman" w:hAnsi="Times New Roman"/>
          <w:b w:val="0"/>
          <w:color w:val="000000"/>
          <w:sz w:val="24"/>
          <w:szCs w:val="24"/>
          <w:lang w:eastAsia="tr-TR"/>
        </w:rPr>
        <w:t xml:space="preserve">; ikinci, üçüncü, beşinci ve altıncı fıkraları aşağıdaki şekilde değiştirilmiş, </w:t>
      </w:r>
      <w:r w:rsidR="0069288D">
        <w:rPr>
          <w:rFonts w:ascii="Times New Roman" w:eastAsia="Times New Roman" w:hAnsi="Times New Roman"/>
          <w:b w:val="0"/>
          <w:color w:val="000000"/>
          <w:sz w:val="24"/>
          <w:szCs w:val="24"/>
          <w:lang w:eastAsia="tr-TR"/>
        </w:rPr>
        <w:t>dördüncü f</w:t>
      </w:r>
      <w:r w:rsidR="0056060A">
        <w:rPr>
          <w:rFonts w:ascii="Times New Roman" w:eastAsia="Times New Roman" w:hAnsi="Times New Roman"/>
          <w:b w:val="0"/>
          <w:color w:val="000000"/>
          <w:sz w:val="24"/>
          <w:szCs w:val="24"/>
          <w:lang w:eastAsia="tr-TR"/>
        </w:rPr>
        <w:t>ıkrası yürürlükten kaldırılmıştır.</w:t>
      </w:r>
    </w:p>
    <w:p w:rsidR="0069288D" w:rsidRPr="0069288D" w:rsidRDefault="0069288D" w:rsidP="0069288D">
      <w:pPr>
        <w:spacing w:after="0" w:line="240" w:lineRule="auto"/>
        <w:ind w:firstLine="567"/>
        <w:jc w:val="both"/>
        <w:rPr>
          <w:rFonts w:ascii="Times New Roman" w:eastAsia="Times New Roman" w:hAnsi="Times New Roman"/>
          <w:b w:val="0"/>
          <w:color w:val="000000"/>
          <w:sz w:val="24"/>
          <w:szCs w:val="24"/>
          <w:lang w:eastAsia="tr-TR"/>
        </w:rPr>
      </w:pPr>
      <w:r w:rsidRPr="0069288D">
        <w:rPr>
          <w:rFonts w:ascii="Times New Roman" w:eastAsia="Times New Roman" w:hAnsi="Times New Roman"/>
          <w:b w:val="0"/>
          <w:color w:val="000000"/>
          <w:sz w:val="24"/>
          <w:szCs w:val="24"/>
          <w:lang w:eastAsia="tr-TR"/>
        </w:rPr>
        <w:t xml:space="preserve">“(2) Kuruluş, güvenlik açısından önemli olmayan yapıdaki değişiklikler için faaliyetlerin gerçekleştirilmesine dâhil olan ilgili kuruluşların onaylarını alır, bu değişiklikleri onaylar ve </w:t>
      </w:r>
      <w:proofErr w:type="spellStart"/>
      <w:r w:rsidRPr="0069288D">
        <w:rPr>
          <w:rFonts w:ascii="Times New Roman" w:eastAsia="Times New Roman" w:hAnsi="Times New Roman"/>
          <w:b w:val="0"/>
          <w:color w:val="000000"/>
          <w:sz w:val="24"/>
          <w:szCs w:val="24"/>
          <w:lang w:eastAsia="tr-TR"/>
        </w:rPr>
        <w:t>BGŞ’nin</w:t>
      </w:r>
      <w:proofErr w:type="spellEnd"/>
      <w:r w:rsidRPr="0069288D">
        <w:rPr>
          <w:rFonts w:ascii="Times New Roman" w:eastAsia="Times New Roman" w:hAnsi="Times New Roman"/>
          <w:b w:val="0"/>
          <w:color w:val="000000"/>
          <w:sz w:val="24"/>
          <w:szCs w:val="24"/>
          <w:lang w:eastAsia="tr-TR"/>
        </w:rPr>
        <w:t xml:space="preserve"> uygunluk değerlendirmesine tabi faaliyetlerdeki değişiklikler için </w:t>
      </w:r>
      <w:proofErr w:type="spellStart"/>
      <w:r w:rsidRPr="0069288D">
        <w:rPr>
          <w:rFonts w:ascii="Times New Roman" w:eastAsia="Times New Roman" w:hAnsi="Times New Roman"/>
          <w:b w:val="0"/>
          <w:color w:val="000000"/>
          <w:sz w:val="24"/>
          <w:szCs w:val="24"/>
          <w:lang w:eastAsia="tr-TR"/>
        </w:rPr>
        <w:t>BGŞ’ye</w:t>
      </w:r>
      <w:proofErr w:type="spellEnd"/>
      <w:r w:rsidRPr="0069288D">
        <w:rPr>
          <w:rFonts w:ascii="Times New Roman" w:eastAsia="Times New Roman" w:hAnsi="Times New Roman"/>
          <w:b w:val="0"/>
          <w:color w:val="000000"/>
          <w:sz w:val="24"/>
          <w:szCs w:val="24"/>
          <w:lang w:eastAsia="tr-TR"/>
        </w:rPr>
        <w:t xml:space="preserve"> uygunluk değerlendirmesi yaptırır.</w:t>
      </w:r>
    </w:p>
    <w:p w:rsidR="0069288D" w:rsidRPr="0069288D" w:rsidRDefault="0069288D" w:rsidP="0069288D">
      <w:pPr>
        <w:spacing w:after="0" w:line="240" w:lineRule="auto"/>
        <w:ind w:firstLine="567"/>
        <w:jc w:val="both"/>
        <w:rPr>
          <w:rFonts w:ascii="Times New Roman" w:eastAsia="Times New Roman" w:hAnsi="Times New Roman"/>
          <w:b w:val="0"/>
          <w:color w:val="000000"/>
          <w:sz w:val="24"/>
          <w:szCs w:val="24"/>
          <w:lang w:eastAsia="tr-TR"/>
        </w:rPr>
      </w:pPr>
      <w:r w:rsidRPr="0069288D">
        <w:rPr>
          <w:rFonts w:ascii="Times New Roman" w:eastAsia="Times New Roman" w:hAnsi="Times New Roman"/>
          <w:b w:val="0"/>
          <w:color w:val="000000"/>
          <w:sz w:val="24"/>
          <w:szCs w:val="24"/>
          <w:lang w:eastAsia="tr-TR"/>
        </w:rPr>
        <w:t xml:space="preserve">(3) Güvenlik açısından önemli yapı, sistem veya ekipmandaki değişiklikler için Kuruluş, faaliyetlerin gerçekleştirilmesine dâhil olan ilgili kuruluşların onaylarını alır, bu değişiklikleri onaylar ve </w:t>
      </w:r>
      <w:proofErr w:type="spellStart"/>
      <w:r w:rsidRPr="0069288D">
        <w:rPr>
          <w:rFonts w:ascii="Times New Roman" w:eastAsia="Times New Roman" w:hAnsi="Times New Roman"/>
          <w:b w:val="0"/>
          <w:color w:val="000000"/>
          <w:sz w:val="24"/>
          <w:szCs w:val="24"/>
          <w:lang w:eastAsia="tr-TR"/>
        </w:rPr>
        <w:t>BGŞ’ye</w:t>
      </w:r>
      <w:proofErr w:type="spellEnd"/>
      <w:r w:rsidRPr="0069288D">
        <w:rPr>
          <w:rFonts w:ascii="Times New Roman" w:eastAsia="Times New Roman" w:hAnsi="Times New Roman"/>
          <w:b w:val="0"/>
          <w:color w:val="000000"/>
          <w:sz w:val="24"/>
          <w:szCs w:val="24"/>
          <w:lang w:eastAsia="tr-TR"/>
        </w:rPr>
        <w:t xml:space="preserve"> değişikliğin uygunluk değerlendirmesini yaptırır. İşletme sürecindeki değişiklikler için bu değerlendirmeyi işletme organizasyonunun tesis konfigürasyonu ve değişikliklerin takibinden sorumlu birimi yapabilir.</w:t>
      </w:r>
      <w:r w:rsidR="00A23341">
        <w:rPr>
          <w:rFonts w:ascii="Times New Roman" w:eastAsia="Times New Roman" w:hAnsi="Times New Roman"/>
          <w:b w:val="0"/>
          <w:color w:val="000000"/>
          <w:sz w:val="24"/>
          <w:szCs w:val="24"/>
          <w:lang w:eastAsia="tr-TR"/>
        </w:rPr>
        <w:t>”</w:t>
      </w:r>
    </w:p>
    <w:p w:rsidR="00AD489E" w:rsidRDefault="00A23341" w:rsidP="00AD489E">
      <w:pPr>
        <w:spacing w:after="0" w:line="240" w:lineRule="auto"/>
        <w:ind w:firstLine="567"/>
        <w:jc w:val="both"/>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w:t>
      </w:r>
      <w:r w:rsidR="0069288D" w:rsidRPr="0069288D">
        <w:rPr>
          <w:rFonts w:ascii="Times New Roman" w:eastAsia="Times New Roman" w:hAnsi="Times New Roman"/>
          <w:b w:val="0"/>
          <w:color w:val="000000"/>
          <w:sz w:val="24"/>
          <w:szCs w:val="24"/>
          <w:lang w:eastAsia="tr-TR"/>
        </w:rPr>
        <w:t>(</w:t>
      </w:r>
      <w:r w:rsidR="0069288D">
        <w:rPr>
          <w:rFonts w:ascii="Times New Roman" w:eastAsia="Times New Roman" w:hAnsi="Times New Roman"/>
          <w:b w:val="0"/>
          <w:color w:val="000000"/>
          <w:sz w:val="24"/>
          <w:szCs w:val="24"/>
          <w:lang w:eastAsia="tr-TR"/>
        </w:rPr>
        <w:t>5</w:t>
      </w:r>
      <w:r w:rsidR="0069288D" w:rsidRPr="0069288D">
        <w:rPr>
          <w:rFonts w:ascii="Times New Roman" w:eastAsia="Times New Roman" w:hAnsi="Times New Roman"/>
          <w:b w:val="0"/>
          <w:color w:val="000000"/>
          <w:sz w:val="24"/>
          <w:szCs w:val="24"/>
          <w:lang w:eastAsia="tr-TR"/>
        </w:rPr>
        <w:t>) Güvenlik açısından önemli yapı, sistem ve Kurumun uygun görüşüne tabi ekipmandaki değişikliğin;</w:t>
      </w:r>
    </w:p>
    <w:p w:rsidR="0069288D" w:rsidRPr="004117FD" w:rsidRDefault="0069288D" w:rsidP="004117FD">
      <w:pPr>
        <w:pStyle w:val="ListeParagraf"/>
        <w:numPr>
          <w:ilvl w:val="0"/>
          <w:numId w:val="3"/>
        </w:numPr>
        <w:tabs>
          <w:tab w:val="left" w:pos="709"/>
          <w:tab w:val="left" w:pos="851"/>
        </w:tabs>
        <w:spacing w:after="0" w:line="240" w:lineRule="auto"/>
        <w:ind w:left="0" w:firstLine="567"/>
        <w:jc w:val="both"/>
        <w:rPr>
          <w:rFonts w:ascii="Times New Roman" w:eastAsia="Times New Roman" w:hAnsi="Times New Roman"/>
          <w:b w:val="0"/>
          <w:color w:val="000000"/>
          <w:sz w:val="24"/>
          <w:szCs w:val="24"/>
          <w:lang w:eastAsia="tr-TR"/>
        </w:rPr>
      </w:pPr>
      <w:r w:rsidRPr="004117FD">
        <w:rPr>
          <w:rFonts w:ascii="Times New Roman" w:eastAsia="Times New Roman" w:hAnsi="Times New Roman"/>
          <w:b w:val="0"/>
          <w:color w:val="000000"/>
          <w:sz w:val="24"/>
          <w:szCs w:val="24"/>
          <w:lang w:eastAsia="tr-TR"/>
        </w:rPr>
        <w:t>Güvenlik veya emniyeti etkilemediğinin değerlendirildiği durumda değişikliğin yapılması için üçüncü fıkrada belirtilen usul yeterlidir.</w:t>
      </w:r>
    </w:p>
    <w:p w:rsidR="00BC52D2" w:rsidRPr="004117FD" w:rsidRDefault="00BC52D2" w:rsidP="004117FD">
      <w:pPr>
        <w:pStyle w:val="ListeParagraf"/>
        <w:numPr>
          <w:ilvl w:val="0"/>
          <w:numId w:val="3"/>
        </w:numPr>
        <w:tabs>
          <w:tab w:val="left" w:pos="709"/>
          <w:tab w:val="left" w:pos="851"/>
        </w:tabs>
        <w:ind w:left="0" w:firstLine="567"/>
        <w:jc w:val="both"/>
        <w:rPr>
          <w:rFonts w:ascii="Times New Roman" w:eastAsia="Times New Roman" w:hAnsi="Times New Roman"/>
          <w:b w:val="0"/>
          <w:color w:val="000000"/>
          <w:sz w:val="24"/>
          <w:szCs w:val="24"/>
          <w:lang w:eastAsia="tr-TR"/>
        </w:rPr>
      </w:pPr>
      <w:r w:rsidRPr="004117FD">
        <w:rPr>
          <w:rFonts w:ascii="Times New Roman" w:eastAsia="Times New Roman" w:hAnsi="Times New Roman"/>
          <w:b w:val="0"/>
          <w:color w:val="000000"/>
          <w:sz w:val="24"/>
          <w:szCs w:val="24"/>
          <w:lang w:eastAsia="tr-TR"/>
        </w:rPr>
        <w:t>Güvenlik veya emniyet üzerindeki etkilerinin belirlenemediği durumda değişikliğin izne tabi olup olmadığına ilişkin olarak Kurumdan görüş alınır.</w:t>
      </w:r>
    </w:p>
    <w:p w:rsidR="00BC52D2" w:rsidRDefault="00BC52D2" w:rsidP="004117FD">
      <w:pPr>
        <w:pStyle w:val="ListeParagraf"/>
        <w:numPr>
          <w:ilvl w:val="0"/>
          <w:numId w:val="3"/>
        </w:numPr>
        <w:tabs>
          <w:tab w:val="left" w:pos="709"/>
          <w:tab w:val="left" w:pos="851"/>
        </w:tabs>
        <w:ind w:left="0" w:firstLine="567"/>
        <w:jc w:val="both"/>
        <w:rPr>
          <w:rFonts w:ascii="Times New Roman" w:eastAsia="Times New Roman" w:hAnsi="Times New Roman"/>
          <w:b w:val="0"/>
          <w:color w:val="000000"/>
          <w:sz w:val="24"/>
          <w:szCs w:val="24"/>
          <w:lang w:eastAsia="tr-TR"/>
        </w:rPr>
      </w:pPr>
      <w:r w:rsidRPr="004117FD">
        <w:rPr>
          <w:rFonts w:ascii="Times New Roman" w:eastAsia="Times New Roman" w:hAnsi="Times New Roman"/>
          <w:b w:val="0"/>
          <w:color w:val="000000"/>
          <w:sz w:val="24"/>
          <w:szCs w:val="24"/>
          <w:lang w:eastAsia="tr-TR"/>
        </w:rPr>
        <w:t>Güvenlik veya emniyeti etkilediğinin değerlendirildiği durumda değişiklik Kurumun iznine tabidir. Bu değişiklikler için Kuruluş Kuruma değişiklik izni başvurusu yapar.</w:t>
      </w:r>
    </w:p>
    <w:p w:rsidR="0069288D" w:rsidRPr="004117FD" w:rsidRDefault="0069288D" w:rsidP="004117FD">
      <w:pPr>
        <w:pStyle w:val="ListeParagraf"/>
        <w:tabs>
          <w:tab w:val="left" w:pos="709"/>
          <w:tab w:val="left" w:pos="851"/>
        </w:tabs>
        <w:spacing w:after="0"/>
        <w:ind w:left="0" w:firstLine="567"/>
        <w:jc w:val="both"/>
        <w:rPr>
          <w:rFonts w:ascii="Times New Roman" w:eastAsia="Times New Roman" w:hAnsi="Times New Roman"/>
          <w:b w:val="0"/>
          <w:color w:val="000000"/>
          <w:sz w:val="24"/>
          <w:szCs w:val="24"/>
          <w:lang w:eastAsia="tr-TR"/>
        </w:rPr>
      </w:pPr>
      <w:r w:rsidRPr="004117FD">
        <w:rPr>
          <w:rFonts w:ascii="Times New Roman" w:eastAsia="Times New Roman" w:hAnsi="Times New Roman"/>
          <w:b w:val="0"/>
          <w:color w:val="000000"/>
          <w:sz w:val="24"/>
          <w:szCs w:val="24"/>
          <w:lang w:eastAsia="tr-TR"/>
        </w:rPr>
        <w:t xml:space="preserve">(6) Değişiklik izni başvurusu ekinde, öngörülen değişikliğe, değişikliğin güvenlik ve emniyet üzerindeki etkilerinin değerlendirilmesine ve yapı ile ekipmanlardaki değişiklikler için </w:t>
      </w:r>
      <w:proofErr w:type="spellStart"/>
      <w:r w:rsidRPr="004117FD">
        <w:rPr>
          <w:rFonts w:ascii="Times New Roman" w:eastAsia="Times New Roman" w:hAnsi="Times New Roman"/>
          <w:b w:val="0"/>
          <w:color w:val="000000"/>
          <w:sz w:val="24"/>
          <w:szCs w:val="24"/>
          <w:lang w:eastAsia="tr-TR"/>
        </w:rPr>
        <w:t>BGŞ’nin</w:t>
      </w:r>
      <w:proofErr w:type="spellEnd"/>
      <w:r w:rsidRPr="004117FD">
        <w:rPr>
          <w:rFonts w:ascii="Times New Roman" w:eastAsia="Times New Roman" w:hAnsi="Times New Roman"/>
          <w:b w:val="0"/>
          <w:color w:val="000000"/>
          <w:sz w:val="24"/>
          <w:szCs w:val="24"/>
          <w:lang w:eastAsia="tr-TR"/>
        </w:rPr>
        <w:t xml:space="preserve"> uygunluk değerlendirmesine ilişkin bilgi ve belgeler Kuruma sunulur. Kurum tesisin özelliklerini dikkate alarak güvenlik ve emniyet gerekçeleriyle ek belgeler talep edebilir.”</w:t>
      </w:r>
    </w:p>
    <w:p w:rsidR="007E67A0" w:rsidRPr="00AD489E" w:rsidRDefault="0069288D"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17</w:t>
      </w:r>
      <w:r w:rsidR="007E67A0" w:rsidRPr="00AD489E">
        <w:rPr>
          <w:rStyle w:val="Balk1Char"/>
          <w:b/>
        </w:rPr>
        <w:t>-</w:t>
      </w:r>
      <w:r w:rsidR="007E67A0" w:rsidRPr="00AD489E">
        <w:rPr>
          <w:rFonts w:ascii="Times New Roman" w:eastAsia="Times New Roman" w:hAnsi="Times New Roman"/>
          <w:b w:val="0"/>
          <w:color w:val="000000"/>
          <w:sz w:val="24"/>
          <w:szCs w:val="24"/>
          <w:lang w:eastAsia="tr-TR"/>
        </w:rPr>
        <w:t xml:space="preserve"> Bu Yönetmelik yayımı tarihinde yürürlüğe girer.</w:t>
      </w:r>
    </w:p>
    <w:p w:rsidR="007E67A0" w:rsidRPr="0069288D" w:rsidRDefault="0069288D" w:rsidP="00E34648">
      <w:pPr>
        <w:spacing w:after="0" w:line="240" w:lineRule="auto"/>
        <w:ind w:firstLine="567"/>
        <w:jc w:val="both"/>
        <w:rPr>
          <w:rFonts w:ascii="Times New Roman" w:eastAsia="Times New Roman" w:hAnsi="Times New Roman"/>
          <w:b w:val="0"/>
          <w:color w:val="000000"/>
          <w:sz w:val="24"/>
          <w:szCs w:val="24"/>
          <w:lang w:eastAsia="tr-TR"/>
        </w:rPr>
      </w:pPr>
      <w:r w:rsidRPr="00AD489E">
        <w:rPr>
          <w:rStyle w:val="Balk1Char"/>
          <w:b/>
        </w:rPr>
        <w:t>MADDE 18</w:t>
      </w:r>
      <w:r w:rsidR="007E67A0" w:rsidRPr="00AD489E">
        <w:rPr>
          <w:rStyle w:val="Balk1Char"/>
          <w:b/>
        </w:rPr>
        <w:t>-</w:t>
      </w:r>
      <w:r w:rsidR="007E67A0" w:rsidRPr="0069288D">
        <w:rPr>
          <w:rFonts w:ascii="Times New Roman" w:eastAsia="Times New Roman" w:hAnsi="Times New Roman"/>
          <w:b w:val="0"/>
          <w:color w:val="000000"/>
          <w:sz w:val="24"/>
          <w:szCs w:val="24"/>
          <w:lang w:eastAsia="tr-TR"/>
        </w:rPr>
        <w:t xml:space="preserve"> Bu Yönetmelik hükümlerini Nükleer Düzenleme Kurumu Başkanı yürütür.</w:t>
      </w:r>
    </w:p>
    <w:sectPr w:rsidR="007E67A0" w:rsidRPr="0069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3381"/>
    <w:multiLevelType w:val="hybridMultilevel"/>
    <w:tmpl w:val="9188A9C8"/>
    <w:lvl w:ilvl="0" w:tplc="9D0E8E3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B991799"/>
    <w:multiLevelType w:val="hybridMultilevel"/>
    <w:tmpl w:val="4F1EADDE"/>
    <w:lvl w:ilvl="0" w:tplc="85E089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ACB1CAD"/>
    <w:multiLevelType w:val="hybridMultilevel"/>
    <w:tmpl w:val="5F3E5FC6"/>
    <w:lvl w:ilvl="0" w:tplc="DFD8EE3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A0"/>
    <w:rsid w:val="00232C65"/>
    <w:rsid w:val="002444D4"/>
    <w:rsid w:val="002939FC"/>
    <w:rsid w:val="002C0534"/>
    <w:rsid w:val="002C6D03"/>
    <w:rsid w:val="002F6A7B"/>
    <w:rsid w:val="003052D0"/>
    <w:rsid w:val="004117FD"/>
    <w:rsid w:val="00455483"/>
    <w:rsid w:val="004E1A19"/>
    <w:rsid w:val="00500BCB"/>
    <w:rsid w:val="00531D62"/>
    <w:rsid w:val="00535916"/>
    <w:rsid w:val="0056060A"/>
    <w:rsid w:val="00590A15"/>
    <w:rsid w:val="00596629"/>
    <w:rsid w:val="005D23CD"/>
    <w:rsid w:val="00663F4B"/>
    <w:rsid w:val="0069288D"/>
    <w:rsid w:val="00750BF6"/>
    <w:rsid w:val="007C1ECE"/>
    <w:rsid w:val="007D6F4D"/>
    <w:rsid w:val="007E67A0"/>
    <w:rsid w:val="007F1084"/>
    <w:rsid w:val="0080452E"/>
    <w:rsid w:val="00820D9D"/>
    <w:rsid w:val="00821F94"/>
    <w:rsid w:val="00846EC2"/>
    <w:rsid w:val="0085696E"/>
    <w:rsid w:val="008D71BA"/>
    <w:rsid w:val="00976557"/>
    <w:rsid w:val="009C7E01"/>
    <w:rsid w:val="009E6A9C"/>
    <w:rsid w:val="00A23341"/>
    <w:rsid w:val="00A82C32"/>
    <w:rsid w:val="00A836AD"/>
    <w:rsid w:val="00AC5CD5"/>
    <w:rsid w:val="00AD489E"/>
    <w:rsid w:val="00B51710"/>
    <w:rsid w:val="00B865A0"/>
    <w:rsid w:val="00BA47E0"/>
    <w:rsid w:val="00BC52D2"/>
    <w:rsid w:val="00CE157A"/>
    <w:rsid w:val="00D73804"/>
    <w:rsid w:val="00DD4906"/>
    <w:rsid w:val="00DE270A"/>
    <w:rsid w:val="00E34648"/>
    <w:rsid w:val="00E87E3A"/>
    <w:rsid w:val="00F92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2874-DEF2-4CE5-9FA1-3F29A65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557"/>
    <w:rPr>
      <w:rFonts w:ascii="Arial" w:hAnsi="Arial"/>
      <w:b/>
    </w:rPr>
  </w:style>
  <w:style w:type="paragraph" w:styleId="Balk1">
    <w:name w:val="heading 1"/>
    <w:basedOn w:val="Normal"/>
    <w:next w:val="Normal"/>
    <w:link w:val="Balk1Char"/>
    <w:uiPriority w:val="9"/>
    <w:qFormat/>
    <w:rsid w:val="00AD489E"/>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E67A0"/>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KonuBalChar">
    <w:name w:val="Konu Başlığı Char"/>
    <w:basedOn w:val="VarsaylanParagrafYazTipi"/>
    <w:link w:val="KonuBal"/>
    <w:uiPriority w:val="10"/>
    <w:rsid w:val="007E67A0"/>
    <w:rPr>
      <w:rFonts w:ascii="Times New Roman" w:eastAsiaTheme="majorEastAsia" w:hAnsi="Times New Roman" w:cstheme="majorBidi"/>
      <w:b/>
      <w:spacing w:val="-10"/>
      <w:kern w:val="28"/>
      <w:sz w:val="24"/>
      <w:szCs w:val="56"/>
    </w:rPr>
  </w:style>
  <w:style w:type="paragraph" w:styleId="ListeParagraf">
    <w:name w:val="List Paragraph"/>
    <w:basedOn w:val="Normal"/>
    <w:uiPriority w:val="34"/>
    <w:qFormat/>
    <w:rsid w:val="00B51710"/>
    <w:pPr>
      <w:ind w:left="720"/>
      <w:contextualSpacing/>
    </w:pPr>
  </w:style>
  <w:style w:type="character" w:customStyle="1" w:styleId="Balk1Char">
    <w:name w:val="Başlık 1 Char"/>
    <w:basedOn w:val="VarsaylanParagrafYazTipi"/>
    <w:link w:val="Balk1"/>
    <w:uiPriority w:val="9"/>
    <w:rsid w:val="00AD489E"/>
    <w:rPr>
      <w:rFonts w:ascii="Times New Roman" w:eastAsiaTheme="majorEastAsia" w:hAnsi="Times New Roman" w:cstheme="majorBidi"/>
      <w:b/>
      <w:color w:val="000000" w:themeColor="text1"/>
      <w:sz w:val="24"/>
      <w:szCs w:val="32"/>
    </w:rPr>
  </w:style>
  <w:style w:type="character" w:styleId="AklamaBavurusu">
    <w:name w:val="annotation reference"/>
    <w:basedOn w:val="VarsaylanParagrafYazTipi"/>
    <w:uiPriority w:val="99"/>
    <w:semiHidden/>
    <w:unhideWhenUsed/>
    <w:rsid w:val="00846EC2"/>
    <w:rPr>
      <w:sz w:val="16"/>
      <w:szCs w:val="16"/>
    </w:rPr>
  </w:style>
  <w:style w:type="paragraph" w:styleId="AklamaMetni">
    <w:name w:val="annotation text"/>
    <w:basedOn w:val="Normal"/>
    <w:link w:val="AklamaMetniChar"/>
    <w:uiPriority w:val="99"/>
    <w:semiHidden/>
    <w:unhideWhenUsed/>
    <w:rsid w:val="00846E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46EC2"/>
    <w:rPr>
      <w:rFonts w:ascii="Arial" w:hAnsi="Arial"/>
      <w:b/>
      <w:sz w:val="20"/>
      <w:szCs w:val="20"/>
    </w:rPr>
  </w:style>
  <w:style w:type="paragraph" w:styleId="BalonMetni">
    <w:name w:val="Balloon Text"/>
    <w:basedOn w:val="Normal"/>
    <w:link w:val="BalonMetniChar"/>
    <w:uiPriority w:val="99"/>
    <w:semiHidden/>
    <w:unhideWhenUsed/>
    <w:rsid w:val="00846E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6EC2"/>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7979">
      <w:bodyDiv w:val="1"/>
      <w:marLeft w:val="0"/>
      <w:marRight w:val="0"/>
      <w:marTop w:val="0"/>
      <w:marBottom w:val="0"/>
      <w:divBdr>
        <w:top w:val="none" w:sz="0" w:space="0" w:color="auto"/>
        <w:left w:val="none" w:sz="0" w:space="0" w:color="auto"/>
        <w:bottom w:val="none" w:sz="0" w:space="0" w:color="auto"/>
        <w:right w:val="none" w:sz="0" w:space="0" w:color="auto"/>
      </w:divBdr>
    </w:div>
    <w:div w:id="1540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8136</Characters>
  <Application>Microsoft Office Word</Application>
  <DocSecurity>4</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Nur Duman</dc:creator>
  <cp:keywords/>
  <dc:description/>
  <cp:lastModifiedBy>Meral Er</cp:lastModifiedBy>
  <cp:revision>2</cp:revision>
  <dcterms:created xsi:type="dcterms:W3CDTF">2024-03-04T12:11:00Z</dcterms:created>
  <dcterms:modified xsi:type="dcterms:W3CDTF">2024-03-04T12:11:00Z</dcterms:modified>
</cp:coreProperties>
</file>