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FEA4B" w14:textId="72151C6B" w:rsidR="005801DC" w:rsidRPr="00356207" w:rsidRDefault="005801DC" w:rsidP="005801DC">
      <w:pPr>
        <w:widowControl w:val="0"/>
        <w:spacing w:after="0" w:line="240" w:lineRule="auto"/>
        <w:ind w:firstLine="0"/>
        <w:jc w:val="center"/>
        <w:rPr>
          <w:rFonts w:ascii="Times New Roman" w:eastAsia="Times New Roman" w:hAnsi="Times New Roman" w:cs="Times New Roman"/>
          <w:b/>
          <w:sz w:val="28"/>
          <w:szCs w:val="28"/>
          <w:lang w:eastAsia="tr-TR"/>
        </w:rPr>
      </w:pPr>
      <w:r w:rsidRPr="00356207">
        <w:rPr>
          <w:rFonts w:ascii="Times New Roman" w:eastAsia="Times New Roman" w:hAnsi="Times New Roman" w:cs="Times New Roman"/>
          <w:b/>
          <w:sz w:val="28"/>
          <w:szCs w:val="28"/>
          <w:lang w:eastAsia="tr-TR"/>
        </w:rPr>
        <w:t>EK-1</w:t>
      </w:r>
    </w:p>
    <w:p w14:paraId="474C3269" w14:textId="39484D53" w:rsidR="005801DC" w:rsidRDefault="00CF0518" w:rsidP="009E74D2">
      <w:pPr>
        <w:widowControl w:val="0"/>
        <w:spacing w:before="160" w:after="160" w:line="240" w:lineRule="auto"/>
        <w:ind w:firstLine="0"/>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T</w:t>
      </w:r>
      <w:r w:rsidR="00B71CCF">
        <w:rPr>
          <w:rFonts w:ascii="Times New Roman" w:eastAsia="Times New Roman" w:hAnsi="Times New Roman" w:cs="Times New Roman"/>
          <w:b/>
          <w:sz w:val="28"/>
          <w:szCs w:val="28"/>
          <w:lang w:eastAsia="tr-TR"/>
        </w:rPr>
        <w:t>AZE</w:t>
      </w:r>
      <w:r w:rsidR="0098269E" w:rsidRPr="0098269E">
        <w:rPr>
          <w:rFonts w:ascii="Times New Roman" w:eastAsia="Times New Roman" w:hAnsi="Times New Roman" w:cs="Times New Roman"/>
          <w:b/>
          <w:sz w:val="28"/>
          <w:szCs w:val="28"/>
          <w:lang w:eastAsia="tr-TR"/>
        </w:rPr>
        <w:t xml:space="preserve"> YAKIT</w:t>
      </w:r>
      <w:r w:rsidR="00735033">
        <w:rPr>
          <w:rFonts w:ascii="Times New Roman" w:eastAsia="Times New Roman" w:hAnsi="Times New Roman" w:cs="Times New Roman"/>
          <w:b/>
          <w:sz w:val="28"/>
          <w:szCs w:val="28"/>
          <w:lang w:eastAsia="tr-TR"/>
        </w:rPr>
        <w:t>IN</w:t>
      </w:r>
      <w:r w:rsidR="006D0A93">
        <w:rPr>
          <w:rFonts w:ascii="Times New Roman" w:eastAsia="Times New Roman" w:hAnsi="Times New Roman" w:cs="Times New Roman"/>
          <w:b/>
          <w:sz w:val="28"/>
          <w:szCs w:val="28"/>
          <w:vertAlign w:val="superscript"/>
          <w:lang w:eastAsia="tr-TR"/>
        </w:rPr>
        <w:t>1</w:t>
      </w:r>
      <w:r w:rsidR="0065536C">
        <w:rPr>
          <w:rFonts w:ascii="Times New Roman" w:eastAsia="Times New Roman" w:hAnsi="Times New Roman" w:cs="Times New Roman"/>
          <w:b/>
          <w:sz w:val="28"/>
          <w:szCs w:val="28"/>
          <w:lang w:eastAsia="tr-TR"/>
        </w:rPr>
        <w:t xml:space="preserve"> </w:t>
      </w:r>
      <w:r w:rsidR="0098269E" w:rsidRPr="0098269E">
        <w:rPr>
          <w:rFonts w:ascii="Times New Roman" w:eastAsia="Times New Roman" w:hAnsi="Times New Roman" w:cs="Times New Roman"/>
          <w:b/>
          <w:sz w:val="28"/>
          <w:szCs w:val="28"/>
          <w:lang w:eastAsia="tr-TR"/>
        </w:rPr>
        <w:t>İTHALAT</w:t>
      </w:r>
      <w:r w:rsidR="00735033">
        <w:rPr>
          <w:rFonts w:ascii="Times New Roman" w:eastAsia="Times New Roman" w:hAnsi="Times New Roman" w:cs="Times New Roman"/>
          <w:b/>
          <w:sz w:val="28"/>
          <w:szCs w:val="28"/>
          <w:lang w:eastAsia="tr-TR"/>
        </w:rPr>
        <w:t>I</w:t>
      </w:r>
      <w:r w:rsidR="00EC7F17">
        <w:rPr>
          <w:rFonts w:ascii="Times New Roman" w:eastAsia="Times New Roman" w:hAnsi="Times New Roman" w:cs="Times New Roman"/>
          <w:b/>
          <w:sz w:val="28"/>
          <w:szCs w:val="28"/>
          <w:lang w:eastAsia="tr-TR"/>
        </w:rPr>
        <w:t>NA</w:t>
      </w:r>
      <w:bookmarkStart w:id="0" w:name="_GoBack"/>
      <w:bookmarkEnd w:id="0"/>
      <w:r w:rsidR="0098269E" w:rsidRPr="0098269E">
        <w:rPr>
          <w:rFonts w:ascii="Times New Roman" w:eastAsia="Times New Roman" w:hAnsi="Times New Roman" w:cs="Times New Roman"/>
          <w:b/>
          <w:sz w:val="28"/>
          <w:szCs w:val="28"/>
          <w:lang w:eastAsia="tr-TR"/>
        </w:rPr>
        <w:t xml:space="preserve"> VE TAŞI</w:t>
      </w:r>
      <w:r w:rsidR="00735033">
        <w:rPr>
          <w:rFonts w:ascii="Times New Roman" w:eastAsia="Times New Roman" w:hAnsi="Times New Roman" w:cs="Times New Roman"/>
          <w:b/>
          <w:sz w:val="28"/>
          <w:szCs w:val="28"/>
          <w:lang w:eastAsia="tr-TR"/>
        </w:rPr>
        <w:t>N</w:t>
      </w:r>
      <w:r w:rsidR="0098269E" w:rsidRPr="0098269E">
        <w:rPr>
          <w:rFonts w:ascii="Times New Roman" w:eastAsia="Times New Roman" w:hAnsi="Times New Roman" w:cs="Times New Roman"/>
          <w:b/>
          <w:sz w:val="28"/>
          <w:szCs w:val="28"/>
          <w:lang w:eastAsia="tr-TR"/>
        </w:rPr>
        <w:t>MA</w:t>
      </w:r>
      <w:r w:rsidR="00735033">
        <w:rPr>
          <w:rFonts w:ascii="Times New Roman" w:eastAsia="Times New Roman" w:hAnsi="Times New Roman" w:cs="Times New Roman"/>
          <w:b/>
          <w:sz w:val="28"/>
          <w:szCs w:val="28"/>
          <w:lang w:eastAsia="tr-TR"/>
        </w:rPr>
        <w:t>SINA İLİŞKİN</w:t>
      </w:r>
      <w:r w:rsidR="0098269E" w:rsidRPr="0098269E">
        <w:rPr>
          <w:rFonts w:ascii="Times New Roman" w:eastAsia="Times New Roman" w:hAnsi="Times New Roman" w:cs="Times New Roman"/>
          <w:b/>
          <w:sz w:val="28"/>
          <w:szCs w:val="28"/>
          <w:lang w:eastAsia="tr-TR"/>
        </w:rPr>
        <w:t xml:space="preserve"> İZ</w:t>
      </w:r>
      <w:r w:rsidR="00735033">
        <w:rPr>
          <w:rFonts w:ascii="Times New Roman" w:eastAsia="Times New Roman" w:hAnsi="Times New Roman" w:cs="Times New Roman"/>
          <w:b/>
          <w:sz w:val="28"/>
          <w:szCs w:val="28"/>
          <w:lang w:eastAsia="tr-TR"/>
        </w:rPr>
        <w:t xml:space="preserve">İN </w:t>
      </w:r>
      <w:r w:rsidR="0098269E" w:rsidRPr="0098269E">
        <w:rPr>
          <w:rFonts w:ascii="Times New Roman" w:eastAsia="Times New Roman" w:hAnsi="Times New Roman" w:cs="Times New Roman"/>
          <w:b/>
          <w:sz w:val="28"/>
          <w:szCs w:val="28"/>
          <w:lang w:eastAsia="tr-TR"/>
        </w:rPr>
        <w:t>BAŞVURUSU İÇERİĞİ VE AÇIKLAMALARI</w:t>
      </w:r>
    </w:p>
    <w:p w14:paraId="5136C707" w14:textId="50851941" w:rsidR="005801DC" w:rsidRPr="00E43308" w:rsidRDefault="0084668F" w:rsidP="00E43308">
      <w:pPr>
        <w:widowControl w:val="0"/>
        <w:spacing w:before="160" w:after="160" w:line="240" w:lineRule="auto"/>
        <w:ind w:left="-426" w:right="-32" w:firstLine="0"/>
        <w:jc w:val="both"/>
        <w:rPr>
          <w:rFonts w:ascii="Times New Roman" w:eastAsia="Times New Roman" w:hAnsi="Times New Roman" w:cs="Times New Roman"/>
          <w:b/>
          <w:lang w:eastAsia="tr-TR"/>
        </w:rPr>
      </w:pPr>
      <w:r>
        <w:rPr>
          <w:rFonts w:ascii="Times New Roman" w:hAnsi="Times New Roman" w:cs="Times New Roman"/>
          <w:bCs/>
          <w:iCs/>
        </w:rPr>
        <w:t>Taze yakıt için yapılacak ithalat ve taşıma izni başvurusunun taze yakıtı kullanacak</w:t>
      </w:r>
      <w:r w:rsidR="00265477">
        <w:rPr>
          <w:rFonts w:ascii="Times New Roman" w:hAnsi="Times New Roman" w:cs="Times New Roman"/>
          <w:bCs/>
          <w:iCs/>
        </w:rPr>
        <w:t>/bulunduracak</w:t>
      </w:r>
      <w:r>
        <w:rPr>
          <w:rFonts w:ascii="Times New Roman" w:hAnsi="Times New Roman" w:cs="Times New Roman"/>
          <w:bCs/>
          <w:iCs/>
        </w:rPr>
        <w:t xml:space="preserve"> </w:t>
      </w:r>
      <w:r w:rsidR="00583E9B" w:rsidRPr="00583E9B">
        <w:rPr>
          <w:rFonts w:ascii="Times New Roman" w:hAnsi="Times New Roman" w:cs="Times New Roman"/>
          <w:bCs/>
          <w:iCs/>
        </w:rPr>
        <w:t xml:space="preserve">nükleer tesis işleticisi </w:t>
      </w:r>
      <w:r>
        <w:rPr>
          <w:rFonts w:ascii="Times New Roman" w:hAnsi="Times New Roman" w:cs="Times New Roman"/>
          <w:bCs/>
          <w:iCs/>
        </w:rPr>
        <w:t>tüzel kişi tarafından yapılması gerekmektedir.</w:t>
      </w:r>
      <w:r w:rsidR="00402851">
        <w:rPr>
          <w:rFonts w:ascii="Times New Roman" w:hAnsi="Times New Roman" w:cs="Times New Roman"/>
          <w:bCs/>
          <w:iCs/>
        </w:rPr>
        <w:t xml:space="preserve"> </w:t>
      </w:r>
      <w:r w:rsidR="008B0028">
        <w:rPr>
          <w:rFonts w:ascii="Times New Roman" w:hAnsi="Times New Roman" w:cs="Times New Roman"/>
          <w:bCs/>
          <w:iCs/>
        </w:rPr>
        <w:t>B</w:t>
      </w:r>
      <w:r w:rsidR="0054599B" w:rsidRPr="0091432A">
        <w:rPr>
          <w:rFonts w:ascii="Times New Roman" w:hAnsi="Times New Roman" w:cs="Times New Roman"/>
          <w:bCs/>
          <w:iCs/>
        </w:rPr>
        <w:t xml:space="preserve">aşvurunun </w:t>
      </w:r>
      <w:r w:rsidR="000327AE">
        <w:rPr>
          <w:rFonts w:ascii="Times New Roman" w:hAnsi="Times New Roman" w:cs="Times New Roman"/>
          <w:bCs/>
          <w:iCs/>
        </w:rPr>
        <w:t>taze yakıt</w:t>
      </w:r>
      <w:r w:rsidR="0054599B" w:rsidRPr="0091432A">
        <w:rPr>
          <w:rFonts w:ascii="Times New Roman" w:hAnsi="Times New Roman" w:cs="Times New Roman"/>
          <w:bCs/>
          <w:iCs/>
        </w:rPr>
        <w:t xml:space="preserve"> yurt dışından gönderilmeden en az 2 ay önce </w:t>
      </w:r>
      <w:r w:rsidR="0091432A" w:rsidRPr="0091432A">
        <w:rPr>
          <w:rFonts w:ascii="Times New Roman" w:hAnsi="Times New Roman" w:cs="Times New Roman"/>
          <w:bCs/>
          <w:iCs/>
        </w:rPr>
        <w:t>Nükleer Düzenleme Kurumu</w:t>
      </w:r>
      <w:r w:rsidR="001716B3">
        <w:rPr>
          <w:rFonts w:ascii="Times New Roman" w:hAnsi="Times New Roman" w:cs="Times New Roman"/>
          <w:bCs/>
          <w:iCs/>
        </w:rPr>
        <w:t>’</w:t>
      </w:r>
      <w:r w:rsidR="0091432A" w:rsidRPr="0091432A">
        <w:rPr>
          <w:rFonts w:ascii="Times New Roman" w:hAnsi="Times New Roman" w:cs="Times New Roman"/>
          <w:bCs/>
          <w:iCs/>
        </w:rPr>
        <w:t>na (</w:t>
      </w:r>
      <w:r w:rsidR="0054599B" w:rsidRPr="0091432A">
        <w:rPr>
          <w:rFonts w:ascii="Times New Roman" w:hAnsi="Times New Roman" w:cs="Times New Roman"/>
          <w:bCs/>
          <w:iCs/>
        </w:rPr>
        <w:t>NDK</w:t>
      </w:r>
      <w:r w:rsidR="0091432A" w:rsidRPr="0091432A">
        <w:rPr>
          <w:rFonts w:ascii="Times New Roman" w:hAnsi="Times New Roman" w:cs="Times New Roman"/>
          <w:bCs/>
          <w:iCs/>
        </w:rPr>
        <w:t>)</w:t>
      </w:r>
      <w:r w:rsidR="0054599B" w:rsidRPr="0091432A">
        <w:rPr>
          <w:rFonts w:ascii="Times New Roman" w:hAnsi="Times New Roman" w:cs="Times New Roman"/>
          <w:bCs/>
          <w:iCs/>
        </w:rPr>
        <w:t xml:space="preserve"> yapılması gerekir. </w:t>
      </w:r>
      <w:proofErr w:type="spellStart"/>
      <w:r w:rsidR="0054599B" w:rsidRPr="0091432A">
        <w:rPr>
          <w:rFonts w:ascii="Times New Roman" w:hAnsi="Times New Roman" w:cs="Times New Roman"/>
          <w:bCs/>
          <w:iCs/>
        </w:rPr>
        <w:t>NDK’ye</w:t>
      </w:r>
      <w:proofErr w:type="spellEnd"/>
      <w:r w:rsidR="0054599B" w:rsidRPr="0091432A">
        <w:rPr>
          <w:rFonts w:ascii="Times New Roman" w:hAnsi="Times New Roman" w:cs="Times New Roman"/>
          <w:bCs/>
          <w:iCs/>
        </w:rPr>
        <w:t xml:space="preserve"> yapılan ithalat izni başvurusu referans gösterilerek, Ticaret Bakanlığı’nın Tek Pencere Sistemi’nde (TPS) 0893 -Tek Kullanımlık kodu</w:t>
      </w:r>
      <w:r w:rsidR="008B0028">
        <w:rPr>
          <w:rFonts w:ascii="Times New Roman" w:hAnsi="Times New Roman" w:cs="Times New Roman"/>
          <w:bCs/>
          <w:iCs/>
        </w:rPr>
        <w:t xml:space="preserve">yla </w:t>
      </w:r>
      <w:r w:rsidR="0054599B" w:rsidRPr="0091432A">
        <w:rPr>
          <w:rFonts w:ascii="Times New Roman" w:hAnsi="Times New Roman" w:cs="Times New Roman"/>
          <w:bCs/>
          <w:iCs/>
        </w:rPr>
        <w:t xml:space="preserve">ayrıca oluşturulan e- belge, TPS üzerinden </w:t>
      </w:r>
      <w:proofErr w:type="spellStart"/>
      <w:r w:rsidR="0054599B" w:rsidRPr="0091432A">
        <w:rPr>
          <w:rFonts w:ascii="Times New Roman" w:hAnsi="Times New Roman" w:cs="Times New Roman"/>
          <w:bCs/>
          <w:iCs/>
        </w:rPr>
        <w:t>NDK’nin</w:t>
      </w:r>
      <w:proofErr w:type="spellEnd"/>
      <w:r w:rsidR="0054599B" w:rsidRPr="0091432A">
        <w:rPr>
          <w:rFonts w:ascii="Times New Roman" w:hAnsi="Times New Roman" w:cs="Times New Roman"/>
          <w:bCs/>
          <w:iCs/>
        </w:rPr>
        <w:t xml:space="preserve"> onayına sunulur.</w:t>
      </w:r>
      <w:r w:rsidR="00502FB8">
        <w:rPr>
          <w:rFonts w:ascii="Times New Roman" w:hAnsi="Times New Roman" w:cs="Times New Roman"/>
          <w:bCs/>
          <w:iCs/>
        </w:rPr>
        <w:t xml:space="preserve"> Başvuru kapsamında </w:t>
      </w:r>
      <w:proofErr w:type="spellStart"/>
      <w:r w:rsidR="00502FB8">
        <w:rPr>
          <w:rFonts w:ascii="Times New Roman" w:hAnsi="Times New Roman" w:cs="Times New Roman"/>
          <w:bCs/>
          <w:iCs/>
        </w:rPr>
        <w:t>NDK’ye</w:t>
      </w:r>
      <w:proofErr w:type="spellEnd"/>
      <w:r w:rsidR="00502FB8">
        <w:rPr>
          <w:rFonts w:ascii="Times New Roman" w:hAnsi="Times New Roman" w:cs="Times New Roman"/>
          <w:bCs/>
          <w:iCs/>
        </w:rPr>
        <w:t xml:space="preserve"> sunulan belgelerin içeriğinde beyan edilen bilgilerde değişiklik olması h</w:t>
      </w:r>
      <w:r w:rsidR="008B0028">
        <w:rPr>
          <w:rFonts w:ascii="Times New Roman" w:hAnsi="Times New Roman" w:cs="Times New Roman"/>
          <w:bCs/>
          <w:iCs/>
        </w:rPr>
        <w:t>â</w:t>
      </w:r>
      <w:r w:rsidR="00502FB8">
        <w:rPr>
          <w:rFonts w:ascii="Times New Roman" w:hAnsi="Times New Roman" w:cs="Times New Roman"/>
          <w:bCs/>
          <w:iCs/>
        </w:rPr>
        <w:t>l</w:t>
      </w:r>
      <w:r w:rsidR="008B0028">
        <w:rPr>
          <w:rFonts w:ascii="Times New Roman" w:hAnsi="Times New Roman" w:cs="Times New Roman"/>
          <w:bCs/>
          <w:iCs/>
        </w:rPr>
        <w:t>i</w:t>
      </w:r>
      <w:r w:rsidR="00502FB8">
        <w:rPr>
          <w:rFonts w:ascii="Times New Roman" w:hAnsi="Times New Roman" w:cs="Times New Roman"/>
          <w:bCs/>
          <w:iCs/>
        </w:rPr>
        <w:t>nde ilgili değişikliklerin ivedilikle resm</w:t>
      </w:r>
      <w:r w:rsidR="008B0028">
        <w:rPr>
          <w:rFonts w:ascii="Times New Roman" w:hAnsi="Times New Roman" w:cs="Times New Roman"/>
          <w:bCs/>
          <w:iCs/>
        </w:rPr>
        <w:t>î</w:t>
      </w:r>
      <w:r w:rsidR="00502FB8">
        <w:rPr>
          <w:rFonts w:ascii="Times New Roman" w:hAnsi="Times New Roman" w:cs="Times New Roman"/>
          <w:bCs/>
          <w:iCs/>
        </w:rPr>
        <w:t xml:space="preserve"> yazı</w:t>
      </w:r>
      <w:r w:rsidR="008B0028">
        <w:rPr>
          <w:rFonts w:ascii="Times New Roman" w:hAnsi="Times New Roman" w:cs="Times New Roman"/>
          <w:bCs/>
          <w:iCs/>
        </w:rPr>
        <w:t>yla</w:t>
      </w:r>
      <w:r w:rsidR="00502FB8">
        <w:rPr>
          <w:rFonts w:ascii="Times New Roman" w:hAnsi="Times New Roman" w:cs="Times New Roman"/>
          <w:bCs/>
          <w:iCs/>
        </w:rPr>
        <w:t xml:space="preserve"> </w:t>
      </w:r>
      <w:proofErr w:type="spellStart"/>
      <w:r w:rsidR="00502FB8">
        <w:rPr>
          <w:rFonts w:ascii="Times New Roman" w:hAnsi="Times New Roman" w:cs="Times New Roman"/>
          <w:bCs/>
          <w:iCs/>
        </w:rPr>
        <w:t>NDK’ye</w:t>
      </w:r>
      <w:proofErr w:type="spellEnd"/>
      <w:r w:rsidR="00502FB8">
        <w:rPr>
          <w:rFonts w:ascii="Times New Roman" w:hAnsi="Times New Roman" w:cs="Times New Roman"/>
          <w:bCs/>
          <w:iCs/>
        </w:rPr>
        <w:t xml:space="preserve"> bildirilmesi gerekmektedir. Değişikliğe ilişkin NDK tarafından belir</w:t>
      </w:r>
      <w:r w:rsidR="00D84897">
        <w:rPr>
          <w:rFonts w:ascii="Times New Roman" w:hAnsi="Times New Roman" w:cs="Times New Roman"/>
          <w:bCs/>
          <w:iCs/>
        </w:rPr>
        <w:t>lene</w:t>
      </w:r>
      <w:r w:rsidR="003928F6">
        <w:rPr>
          <w:rFonts w:ascii="Times New Roman" w:hAnsi="Times New Roman" w:cs="Times New Roman"/>
          <w:bCs/>
          <w:iCs/>
        </w:rPr>
        <w:t>cek</w:t>
      </w:r>
      <w:r w:rsidR="00502FB8">
        <w:rPr>
          <w:rFonts w:ascii="Times New Roman" w:hAnsi="Times New Roman" w:cs="Times New Roman"/>
          <w:bCs/>
          <w:iCs/>
        </w:rPr>
        <w:t xml:space="preserve"> hususlar başvuru yapan veya izin alan tüzel kişi tarafından yerine getirilir.</w:t>
      </w:r>
    </w:p>
    <w:tbl>
      <w:tblPr>
        <w:tblStyle w:val="TabloKlavuzu"/>
        <w:tblpPr w:leftFromText="141" w:rightFromText="141" w:vertAnchor="text" w:tblpX="-431" w:tblpY="1"/>
        <w:tblOverlap w:val="never"/>
        <w:tblW w:w="14454" w:type="dxa"/>
        <w:tblLook w:val="04A0" w:firstRow="1" w:lastRow="0" w:firstColumn="1" w:lastColumn="0" w:noHBand="0" w:noVBand="1"/>
      </w:tblPr>
      <w:tblGrid>
        <w:gridCol w:w="656"/>
        <w:gridCol w:w="3515"/>
        <w:gridCol w:w="10283"/>
      </w:tblGrid>
      <w:tr w:rsidR="00031458" w:rsidRPr="00BC5703" w14:paraId="40B4B0BE" w14:textId="77777777" w:rsidTr="00B878B0">
        <w:trPr>
          <w:tblHeader/>
        </w:trPr>
        <w:tc>
          <w:tcPr>
            <w:tcW w:w="656" w:type="dxa"/>
            <w:shd w:val="clear" w:color="auto" w:fill="auto"/>
            <w:vAlign w:val="center"/>
          </w:tcPr>
          <w:p w14:paraId="74F54E94" w14:textId="12CFF246" w:rsidR="00031458" w:rsidRPr="00BC5703" w:rsidRDefault="00031458" w:rsidP="00682ACE">
            <w:pPr>
              <w:spacing w:before="60" w:after="60" w:line="240" w:lineRule="auto"/>
              <w:ind w:firstLine="0"/>
              <w:rPr>
                <w:rFonts w:ascii="Times New Roman" w:hAnsi="Times New Roman" w:cs="Times New Roman"/>
                <w:b/>
                <w:smallCaps/>
                <w:sz w:val="24"/>
                <w:szCs w:val="24"/>
              </w:rPr>
            </w:pPr>
            <w:r w:rsidRPr="00BC5703">
              <w:rPr>
                <w:rFonts w:ascii="Times New Roman" w:hAnsi="Times New Roman" w:cs="Times New Roman"/>
                <w:b/>
                <w:smallCaps/>
                <w:sz w:val="24"/>
                <w:szCs w:val="24"/>
              </w:rPr>
              <w:t>NO</w:t>
            </w:r>
          </w:p>
        </w:tc>
        <w:tc>
          <w:tcPr>
            <w:tcW w:w="3515" w:type="dxa"/>
            <w:shd w:val="clear" w:color="auto" w:fill="auto"/>
            <w:vAlign w:val="center"/>
          </w:tcPr>
          <w:p w14:paraId="01D4841F" w14:textId="58228203" w:rsidR="00031458" w:rsidRPr="00BC5703" w:rsidRDefault="00031458" w:rsidP="006D0A93">
            <w:pPr>
              <w:spacing w:before="60" w:after="60" w:line="240" w:lineRule="auto"/>
              <w:ind w:firstLine="0"/>
              <w:rPr>
                <w:rFonts w:ascii="Times New Roman" w:hAnsi="Times New Roman" w:cs="Times New Roman"/>
                <w:b/>
                <w:smallCaps/>
                <w:sz w:val="24"/>
                <w:szCs w:val="24"/>
              </w:rPr>
            </w:pPr>
            <w:r w:rsidRPr="00BC5703">
              <w:rPr>
                <w:rFonts w:ascii="Times New Roman" w:hAnsi="Times New Roman" w:cs="Times New Roman"/>
                <w:b/>
                <w:smallCaps/>
                <w:sz w:val="24"/>
                <w:szCs w:val="24"/>
              </w:rPr>
              <w:t>BELGE ADI</w:t>
            </w:r>
          </w:p>
        </w:tc>
        <w:tc>
          <w:tcPr>
            <w:tcW w:w="10283" w:type="dxa"/>
            <w:shd w:val="clear" w:color="auto" w:fill="auto"/>
            <w:vAlign w:val="center"/>
          </w:tcPr>
          <w:p w14:paraId="55B5F63F" w14:textId="2518736D" w:rsidR="00031458" w:rsidRPr="00BC5703" w:rsidRDefault="00031458" w:rsidP="00931972">
            <w:pPr>
              <w:spacing w:before="60" w:after="60" w:line="240" w:lineRule="auto"/>
              <w:ind w:firstLine="0"/>
              <w:rPr>
                <w:rFonts w:ascii="Times New Roman" w:hAnsi="Times New Roman" w:cs="Times New Roman"/>
                <w:b/>
                <w:smallCaps/>
                <w:sz w:val="24"/>
                <w:szCs w:val="24"/>
              </w:rPr>
            </w:pPr>
            <w:r w:rsidRPr="00BC5703">
              <w:rPr>
                <w:rFonts w:ascii="Times New Roman" w:hAnsi="Times New Roman" w:cs="Times New Roman"/>
                <w:b/>
                <w:smallCaps/>
                <w:sz w:val="24"/>
                <w:szCs w:val="24"/>
              </w:rPr>
              <w:t>AÇIKLAMA</w:t>
            </w:r>
          </w:p>
        </w:tc>
      </w:tr>
      <w:tr w:rsidR="00B878B0" w:rsidRPr="00BC5703" w14:paraId="1E282013" w14:textId="77777777" w:rsidTr="00B878B0">
        <w:trPr>
          <w:trHeight w:val="576"/>
        </w:trPr>
        <w:tc>
          <w:tcPr>
            <w:tcW w:w="656" w:type="dxa"/>
            <w:vAlign w:val="center"/>
          </w:tcPr>
          <w:p w14:paraId="58D50CB1" w14:textId="55B10E95" w:rsidR="00B878B0" w:rsidRPr="006D0A93" w:rsidRDefault="00B878B0" w:rsidP="00B878B0">
            <w:pPr>
              <w:spacing w:before="60" w:after="60" w:line="240" w:lineRule="auto"/>
              <w:ind w:firstLine="0"/>
              <w:jc w:val="center"/>
              <w:rPr>
                <w:rFonts w:ascii="Times New Roman" w:hAnsi="Times New Roman" w:cs="Times New Roman"/>
                <w:bCs/>
                <w:iCs/>
              </w:rPr>
            </w:pPr>
            <w:r w:rsidRPr="006D0A93">
              <w:rPr>
                <w:rFonts w:ascii="Times New Roman" w:hAnsi="Times New Roman" w:cs="Times New Roman"/>
                <w:bCs/>
                <w:iCs/>
              </w:rPr>
              <w:t>1.</w:t>
            </w:r>
          </w:p>
        </w:tc>
        <w:tc>
          <w:tcPr>
            <w:tcW w:w="3515" w:type="dxa"/>
            <w:vAlign w:val="center"/>
          </w:tcPr>
          <w:p w14:paraId="0054CBF4" w14:textId="36217656" w:rsidR="00B878B0" w:rsidRPr="006D0A93" w:rsidRDefault="00B878B0" w:rsidP="006D0A93">
            <w:pPr>
              <w:spacing w:before="60" w:after="60" w:line="240" w:lineRule="auto"/>
              <w:ind w:firstLine="0"/>
              <w:rPr>
                <w:rFonts w:ascii="Times New Roman" w:hAnsi="Times New Roman" w:cs="Times New Roman"/>
                <w:bCs/>
                <w:iCs/>
              </w:rPr>
            </w:pPr>
            <w:r w:rsidRPr="006D0A93">
              <w:rPr>
                <w:rFonts w:ascii="Times New Roman" w:hAnsi="Times New Roman" w:cs="Times New Roman"/>
                <w:bCs/>
                <w:iCs/>
              </w:rPr>
              <w:t xml:space="preserve">Başvuru formu </w:t>
            </w:r>
          </w:p>
        </w:tc>
        <w:tc>
          <w:tcPr>
            <w:tcW w:w="10283" w:type="dxa"/>
            <w:vAlign w:val="center"/>
          </w:tcPr>
          <w:p w14:paraId="50210776" w14:textId="214C0F68" w:rsidR="00B878B0" w:rsidRPr="006D0A93" w:rsidRDefault="00B878B0" w:rsidP="00B878B0">
            <w:pPr>
              <w:tabs>
                <w:tab w:val="num" w:pos="426"/>
              </w:tabs>
              <w:spacing w:after="0" w:line="240" w:lineRule="auto"/>
              <w:ind w:firstLine="0"/>
              <w:jc w:val="both"/>
              <w:rPr>
                <w:rFonts w:ascii="Times New Roman" w:hAnsi="Times New Roman" w:cs="Times New Roman"/>
                <w:bCs/>
                <w:iCs/>
              </w:rPr>
            </w:pPr>
            <w:r w:rsidRPr="006D0A93">
              <w:rPr>
                <w:rFonts w:ascii="Times New Roman" w:hAnsi="Times New Roman" w:cs="Times New Roman"/>
                <w:bCs/>
                <w:iCs/>
              </w:rPr>
              <w:t>Biçim ve içeriği Ek-2’de yer alan, ithalat ve taşımaya ilişkin bilgi ve beyanların yer aldığı belge</w:t>
            </w:r>
          </w:p>
        </w:tc>
      </w:tr>
      <w:tr w:rsidR="00031458" w:rsidRPr="00BC5703" w14:paraId="0040AC3F" w14:textId="77777777" w:rsidTr="00B878B0">
        <w:tc>
          <w:tcPr>
            <w:tcW w:w="656" w:type="dxa"/>
            <w:vAlign w:val="center"/>
          </w:tcPr>
          <w:p w14:paraId="1210D4D6" w14:textId="12845352" w:rsidR="00031458" w:rsidRPr="006D0A93" w:rsidRDefault="00031458"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2</w:t>
            </w:r>
            <w:r w:rsidR="00B878B0" w:rsidRPr="006D0A93">
              <w:rPr>
                <w:rFonts w:ascii="Times New Roman" w:hAnsi="Times New Roman" w:cs="Times New Roman"/>
              </w:rPr>
              <w:t>.</w:t>
            </w:r>
          </w:p>
        </w:tc>
        <w:tc>
          <w:tcPr>
            <w:tcW w:w="3515" w:type="dxa"/>
            <w:vAlign w:val="center"/>
          </w:tcPr>
          <w:p w14:paraId="2AC1D4C2" w14:textId="00BD49D5" w:rsidR="00031458" w:rsidRPr="006D0A93" w:rsidRDefault="00031458" w:rsidP="006D0A93">
            <w:pPr>
              <w:spacing w:before="60" w:after="60" w:line="240" w:lineRule="auto"/>
              <w:ind w:firstLine="0"/>
              <w:rPr>
                <w:rFonts w:ascii="Times New Roman" w:hAnsi="Times New Roman" w:cs="Times New Roman"/>
              </w:rPr>
            </w:pPr>
            <w:r w:rsidRPr="006D0A93">
              <w:rPr>
                <w:rFonts w:ascii="Times New Roman" w:hAnsi="Times New Roman" w:cs="Times New Roman"/>
              </w:rPr>
              <w:t>İzin başvurusunda bulunan tüzel kişiye</w:t>
            </w:r>
            <w:r w:rsidR="006D0A93">
              <w:rPr>
                <w:rFonts w:ascii="Times New Roman" w:hAnsi="Times New Roman" w:cs="Times New Roman"/>
                <w:vertAlign w:val="superscript"/>
              </w:rPr>
              <w:t>2</w:t>
            </w:r>
            <w:r w:rsidRPr="006D0A93">
              <w:rPr>
                <w:rFonts w:ascii="Times New Roman" w:hAnsi="Times New Roman" w:cs="Times New Roman"/>
              </w:rPr>
              <w:t xml:space="preserve"> ilişkin belgeler</w:t>
            </w:r>
          </w:p>
        </w:tc>
        <w:tc>
          <w:tcPr>
            <w:tcW w:w="10283" w:type="dxa"/>
            <w:vAlign w:val="center"/>
          </w:tcPr>
          <w:p w14:paraId="063A28EC" w14:textId="62E61AFA" w:rsidR="00031458" w:rsidRPr="006D0A93" w:rsidRDefault="00031458" w:rsidP="0098269E">
            <w:pPr>
              <w:tabs>
                <w:tab w:val="num" w:pos="426"/>
              </w:tabs>
              <w:spacing w:before="60" w:after="60" w:line="240" w:lineRule="auto"/>
              <w:ind w:firstLine="0"/>
              <w:jc w:val="both"/>
              <w:rPr>
                <w:rFonts w:ascii="Times New Roman" w:hAnsi="Times New Roman" w:cs="Times New Roman"/>
              </w:rPr>
            </w:pPr>
            <w:r w:rsidRPr="006D0A93">
              <w:rPr>
                <w:rFonts w:ascii="Times New Roman" w:hAnsi="Times New Roman" w:cs="Times New Roman"/>
              </w:rPr>
              <w:t xml:space="preserve">İzin başvurusunda bulunan tüzel kişiye </w:t>
            </w:r>
            <w:r w:rsidRPr="006D0A93">
              <w:rPr>
                <w:rFonts w:ascii="Times New Roman" w:hAnsi="Times New Roman" w:cs="Times New Roman"/>
                <w:bCs/>
                <w:iCs/>
              </w:rPr>
              <w:t>ait ticaret sicil gazetesi nüshası ve vergi levhası sureti</w:t>
            </w:r>
            <w:r w:rsidR="006D0A93">
              <w:rPr>
                <w:rFonts w:ascii="Times New Roman" w:hAnsi="Times New Roman" w:cs="Times New Roman"/>
                <w:bCs/>
                <w:iCs/>
                <w:vertAlign w:val="superscript"/>
              </w:rPr>
              <w:t>3</w:t>
            </w:r>
          </w:p>
        </w:tc>
      </w:tr>
      <w:tr w:rsidR="00031458" w:rsidRPr="00BC5703" w14:paraId="69C8CB6C" w14:textId="77777777" w:rsidTr="00B878B0">
        <w:tc>
          <w:tcPr>
            <w:tcW w:w="656" w:type="dxa"/>
            <w:vAlign w:val="center"/>
          </w:tcPr>
          <w:p w14:paraId="4C1C9D71" w14:textId="797D33B2" w:rsidR="00031458" w:rsidRPr="006D0A93" w:rsidRDefault="00031458"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3</w:t>
            </w:r>
            <w:r w:rsidR="00B878B0" w:rsidRPr="006D0A93">
              <w:rPr>
                <w:rFonts w:ascii="Times New Roman" w:hAnsi="Times New Roman" w:cs="Times New Roman"/>
              </w:rPr>
              <w:t>.</w:t>
            </w:r>
          </w:p>
        </w:tc>
        <w:tc>
          <w:tcPr>
            <w:tcW w:w="3515" w:type="dxa"/>
            <w:vAlign w:val="center"/>
          </w:tcPr>
          <w:p w14:paraId="00D0C682" w14:textId="1FB7C859" w:rsidR="00031458" w:rsidRPr="006D0A93" w:rsidRDefault="00031458" w:rsidP="006D0A93">
            <w:pPr>
              <w:spacing w:before="60" w:after="60" w:line="240" w:lineRule="auto"/>
              <w:ind w:firstLine="0"/>
              <w:rPr>
                <w:rFonts w:ascii="Times New Roman" w:hAnsi="Times New Roman" w:cs="Times New Roman"/>
              </w:rPr>
            </w:pPr>
            <w:r w:rsidRPr="006D0A93">
              <w:rPr>
                <w:rFonts w:ascii="Times New Roman" w:hAnsi="Times New Roman" w:cs="Times New Roman"/>
              </w:rPr>
              <w:t>İzin başvurusu yapmaya yetkili kişiye ilişkin belgeler</w:t>
            </w:r>
          </w:p>
        </w:tc>
        <w:tc>
          <w:tcPr>
            <w:tcW w:w="10283" w:type="dxa"/>
            <w:vAlign w:val="center"/>
          </w:tcPr>
          <w:p w14:paraId="693678E5" w14:textId="18A4D7F8" w:rsidR="00031458" w:rsidRPr="006D0A93" w:rsidRDefault="00031458" w:rsidP="0098269E">
            <w:pPr>
              <w:tabs>
                <w:tab w:val="num" w:pos="644"/>
              </w:tabs>
              <w:spacing w:before="60" w:after="60" w:line="240" w:lineRule="auto"/>
              <w:ind w:firstLine="0"/>
              <w:jc w:val="both"/>
              <w:rPr>
                <w:rFonts w:ascii="Times New Roman" w:hAnsi="Times New Roman" w:cs="Times New Roman"/>
                <w:bCs/>
                <w:iCs/>
              </w:rPr>
            </w:pPr>
            <w:r w:rsidRPr="006D0A93">
              <w:rPr>
                <w:rFonts w:ascii="Times New Roman" w:hAnsi="Times New Roman" w:cs="Times New Roman"/>
                <w:bCs/>
                <w:iCs/>
              </w:rPr>
              <w:t xml:space="preserve">İzin başvurusunda bulunan tüzel kişi adına </w:t>
            </w:r>
            <w:proofErr w:type="spellStart"/>
            <w:r w:rsidRPr="006D0A93">
              <w:rPr>
                <w:rFonts w:ascii="Times New Roman" w:hAnsi="Times New Roman" w:cs="Times New Roman"/>
                <w:bCs/>
                <w:iCs/>
              </w:rPr>
              <w:t>NDK’ye</w:t>
            </w:r>
            <w:proofErr w:type="spellEnd"/>
            <w:r w:rsidRPr="006D0A93">
              <w:rPr>
                <w:rFonts w:ascii="Times New Roman" w:hAnsi="Times New Roman" w:cs="Times New Roman"/>
                <w:bCs/>
                <w:iCs/>
              </w:rPr>
              <w:t xml:space="preserve"> yapılacak başvurularda veya bildirimlerde, imza yetkisi bulunan temsile yetkili kişiye ait bilgiler ve imza yetkisine ilişkin resmî belgelerin sureti</w:t>
            </w:r>
            <w:r w:rsidR="006D0A93">
              <w:rPr>
                <w:rFonts w:ascii="Times New Roman" w:hAnsi="Times New Roman" w:cs="Times New Roman"/>
                <w:bCs/>
                <w:iCs/>
                <w:vertAlign w:val="superscript"/>
              </w:rPr>
              <w:t>3</w:t>
            </w:r>
          </w:p>
        </w:tc>
      </w:tr>
      <w:tr w:rsidR="00031458" w:rsidRPr="00BC5703" w14:paraId="6728C917" w14:textId="77777777" w:rsidTr="00B878B0">
        <w:tc>
          <w:tcPr>
            <w:tcW w:w="656" w:type="dxa"/>
            <w:vAlign w:val="center"/>
          </w:tcPr>
          <w:p w14:paraId="16BA2EB9" w14:textId="57BB8836" w:rsidR="00031458" w:rsidRPr="006D0A93" w:rsidRDefault="006315EE"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4</w:t>
            </w:r>
            <w:r w:rsidR="00B878B0" w:rsidRPr="006D0A93">
              <w:rPr>
                <w:rFonts w:ascii="Times New Roman" w:hAnsi="Times New Roman" w:cs="Times New Roman"/>
              </w:rPr>
              <w:t>.</w:t>
            </w:r>
          </w:p>
        </w:tc>
        <w:tc>
          <w:tcPr>
            <w:tcW w:w="3515" w:type="dxa"/>
            <w:vAlign w:val="center"/>
          </w:tcPr>
          <w:p w14:paraId="16E8866A" w14:textId="7C6DBF5B"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bCs/>
                <w:iCs/>
              </w:rPr>
              <w:t xml:space="preserve">İthalata esas </w:t>
            </w:r>
            <w:r w:rsidRPr="006D0A93">
              <w:rPr>
                <w:rFonts w:ascii="Times New Roman" w:hAnsi="Times New Roman" w:cs="Times New Roman"/>
                <w:bCs/>
              </w:rPr>
              <w:t>fatura/proforma fatura</w:t>
            </w:r>
          </w:p>
        </w:tc>
        <w:tc>
          <w:tcPr>
            <w:tcW w:w="10283" w:type="dxa"/>
            <w:vAlign w:val="center"/>
          </w:tcPr>
          <w:p w14:paraId="2970CB02" w14:textId="4381397E" w:rsidR="00031458" w:rsidRPr="006D0A93" w:rsidRDefault="00031458" w:rsidP="00A77DAA">
            <w:pPr>
              <w:tabs>
                <w:tab w:val="num" w:pos="644"/>
              </w:tabs>
              <w:spacing w:after="0" w:line="240" w:lineRule="auto"/>
              <w:ind w:firstLine="0"/>
              <w:jc w:val="both"/>
              <w:rPr>
                <w:rFonts w:ascii="Times New Roman" w:hAnsi="Times New Roman" w:cs="Times New Roman"/>
                <w:bCs/>
                <w:iCs/>
              </w:rPr>
            </w:pPr>
            <w:r w:rsidRPr="006D0A93">
              <w:rPr>
                <w:rFonts w:ascii="Times New Roman" w:hAnsi="Times New Roman" w:cs="Times New Roman"/>
                <w:bCs/>
                <w:iCs/>
              </w:rPr>
              <w:t xml:space="preserve">İthalat kapsamındaki nükleer madde, paket/taşıma kabı ve ilişkili ekipmanın belirleyici seri numarası ile bu madde veya malzemelere ait, Radyoaktif Maddeler ile Bunların Kullanıldığı Cihazların İthaline İlişkin Tebliğ kapsamındaki GTP numarasının (HS </w:t>
            </w:r>
            <w:proofErr w:type="spellStart"/>
            <w:r w:rsidRPr="006D0A93">
              <w:rPr>
                <w:rFonts w:ascii="Times New Roman" w:hAnsi="Times New Roman" w:cs="Times New Roman"/>
                <w:bCs/>
                <w:iCs/>
              </w:rPr>
              <w:t>Code</w:t>
            </w:r>
            <w:proofErr w:type="spellEnd"/>
            <w:r w:rsidRPr="006D0A93">
              <w:rPr>
                <w:rFonts w:ascii="Times New Roman" w:hAnsi="Times New Roman" w:cs="Times New Roman"/>
                <w:bCs/>
                <w:iCs/>
              </w:rPr>
              <w:t xml:space="preserve">) belirtildiği, ithalata ait imzalı/kaşeli fatura/proforma </w:t>
            </w:r>
            <w:r w:rsidR="00B878B0" w:rsidRPr="006D0A93">
              <w:rPr>
                <w:rFonts w:ascii="Times New Roman" w:hAnsi="Times New Roman" w:cs="Times New Roman"/>
                <w:bCs/>
                <w:iCs/>
              </w:rPr>
              <w:t>fatura</w:t>
            </w:r>
            <w:r w:rsidR="006D0A93">
              <w:rPr>
                <w:rFonts w:ascii="Times New Roman" w:hAnsi="Times New Roman" w:cs="Times New Roman"/>
                <w:bCs/>
                <w:iCs/>
                <w:vertAlign w:val="superscript"/>
              </w:rPr>
              <w:t>4</w:t>
            </w:r>
          </w:p>
        </w:tc>
      </w:tr>
      <w:tr w:rsidR="00031458" w:rsidRPr="00BC5703" w14:paraId="055E1286" w14:textId="77777777" w:rsidTr="00B878B0">
        <w:tc>
          <w:tcPr>
            <w:tcW w:w="656" w:type="dxa"/>
            <w:vAlign w:val="center"/>
          </w:tcPr>
          <w:p w14:paraId="22B76E7E" w14:textId="04950D1A" w:rsidR="00031458" w:rsidRPr="006D0A93" w:rsidRDefault="00B878B0"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5.</w:t>
            </w:r>
          </w:p>
        </w:tc>
        <w:tc>
          <w:tcPr>
            <w:tcW w:w="3515" w:type="dxa"/>
            <w:vAlign w:val="center"/>
          </w:tcPr>
          <w:p w14:paraId="7216AA44" w14:textId="542DF57D" w:rsidR="00031458" w:rsidRPr="006D0A93" w:rsidRDefault="00031458" w:rsidP="006D0A93">
            <w:pPr>
              <w:tabs>
                <w:tab w:val="num" w:pos="644"/>
              </w:tabs>
              <w:spacing w:before="60" w:after="60" w:line="240" w:lineRule="auto"/>
              <w:ind w:firstLine="0"/>
              <w:rPr>
                <w:rFonts w:ascii="Times New Roman" w:hAnsi="Times New Roman" w:cs="Times New Roman"/>
                <w:bCs/>
                <w:iCs/>
              </w:rPr>
            </w:pPr>
            <w:r w:rsidRPr="006D0A93">
              <w:rPr>
                <w:rFonts w:ascii="Times New Roman" w:hAnsi="Times New Roman" w:cs="Times New Roman"/>
                <w:bCs/>
                <w:iCs/>
              </w:rPr>
              <w:t xml:space="preserve">Radyasyondan korunma programı ve radyasyon acil durumu planı  </w:t>
            </w:r>
          </w:p>
        </w:tc>
        <w:tc>
          <w:tcPr>
            <w:tcW w:w="10283" w:type="dxa"/>
            <w:vAlign w:val="center"/>
          </w:tcPr>
          <w:p w14:paraId="16DF08B7" w14:textId="7A340223" w:rsidR="00031458" w:rsidRPr="006D0A93" w:rsidRDefault="00031458" w:rsidP="0098269E">
            <w:pPr>
              <w:spacing w:before="60" w:after="60" w:line="240" w:lineRule="auto"/>
              <w:ind w:firstLine="0"/>
              <w:jc w:val="both"/>
              <w:rPr>
                <w:rFonts w:ascii="Times New Roman" w:hAnsi="Times New Roman" w:cs="Times New Roman"/>
                <w:strike/>
              </w:rPr>
            </w:pPr>
            <w:r w:rsidRPr="006D0A93">
              <w:rPr>
                <w:rFonts w:ascii="Times New Roman" w:hAnsi="Times New Roman" w:cs="Times New Roman"/>
              </w:rPr>
              <w:t>Biçim ve içeriği EK-3’te yer alan plan</w:t>
            </w:r>
          </w:p>
        </w:tc>
      </w:tr>
      <w:tr w:rsidR="00031458" w:rsidRPr="00BC5703" w14:paraId="6189FDDD" w14:textId="77777777" w:rsidTr="00B878B0">
        <w:tc>
          <w:tcPr>
            <w:tcW w:w="656" w:type="dxa"/>
            <w:vAlign w:val="center"/>
          </w:tcPr>
          <w:p w14:paraId="04F96172" w14:textId="3DA119D2" w:rsidR="00031458" w:rsidRPr="006D0A93" w:rsidRDefault="00B878B0"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6.</w:t>
            </w:r>
          </w:p>
        </w:tc>
        <w:tc>
          <w:tcPr>
            <w:tcW w:w="3515" w:type="dxa"/>
            <w:vAlign w:val="center"/>
          </w:tcPr>
          <w:p w14:paraId="6E1BFFD1" w14:textId="7361F0B8"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rPr>
              <w:t>Taşıma fiziksel koruma planı</w:t>
            </w:r>
          </w:p>
        </w:tc>
        <w:tc>
          <w:tcPr>
            <w:tcW w:w="10283" w:type="dxa"/>
            <w:vAlign w:val="center"/>
          </w:tcPr>
          <w:p w14:paraId="2F761ED7" w14:textId="31011063" w:rsidR="00031458" w:rsidRPr="006D0A93" w:rsidRDefault="00031458" w:rsidP="0098269E">
            <w:pPr>
              <w:spacing w:before="60" w:after="60" w:line="240" w:lineRule="auto"/>
              <w:ind w:firstLine="0"/>
              <w:jc w:val="both"/>
              <w:rPr>
                <w:rFonts w:ascii="Times New Roman" w:hAnsi="Times New Roman" w:cs="Times New Roman"/>
              </w:rPr>
            </w:pPr>
            <w:r w:rsidRPr="006D0A93">
              <w:rPr>
                <w:rFonts w:ascii="Times New Roman" w:hAnsi="Times New Roman" w:cs="Times New Roman"/>
                <w:bCs/>
                <w:iCs/>
              </w:rPr>
              <w:t>Biçim ve içeriği EK-4’te yer alan plan. Taşıma fiziksel koruma planının, i</w:t>
            </w:r>
            <w:r w:rsidRPr="006D0A93">
              <w:rPr>
                <w:rFonts w:ascii="Times New Roman" w:hAnsi="Times New Roman" w:cs="Times New Roman"/>
              </w:rPr>
              <w:t>zin</w:t>
            </w:r>
            <w:r w:rsidRPr="006D0A93">
              <w:rPr>
                <w:rFonts w:ascii="Times New Roman" w:hAnsi="Times New Roman" w:cs="Times New Roman"/>
                <w:bCs/>
                <w:iCs/>
              </w:rPr>
              <w:t xml:space="preserve"> başvuru formu ve diğer başvuru belgelerinden ayrı olarak “Gizli” gizlilik derecesiyle, </w:t>
            </w:r>
            <w:r w:rsidR="00F02374" w:rsidRPr="006D0A93">
              <w:rPr>
                <w:rFonts w:ascii="Times New Roman" w:hAnsi="Times New Roman" w:cs="Times New Roman"/>
                <w:bCs/>
                <w:iCs/>
              </w:rPr>
              <w:t xml:space="preserve">ilgili ithalat ve taşıma </w:t>
            </w:r>
            <w:r w:rsidRPr="006D0A93">
              <w:rPr>
                <w:rFonts w:ascii="Times New Roman" w:hAnsi="Times New Roman" w:cs="Times New Roman"/>
                <w:bCs/>
                <w:iCs/>
              </w:rPr>
              <w:t>iz</w:t>
            </w:r>
            <w:r w:rsidR="00F02374" w:rsidRPr="006D0A93">
              <w:rPr>
                <w:rFonts w:ascii="Times New Roman" w:hAnsi="Times New Roman" w:cs="Times New Roman"/>
                <w:bCs/>
                <w:iCs/>
              </w:rPr>
              <w:t>ni</w:t>
            </w:r>
            <w:r w:rsidRPr="006D0A93">
              <w:rPr>
                <w:rFonts w:ascii="Times New Roman" w:hAnsi="Times New Roman" w:cs="Times New Roman"/>
                <w:bCs/>
                <w:iCs/>
              </w:rPr>
              <w:t xml:space="preserve"> başvurusuna ait resm</w:t>
            </w:r>
            <w:r w:rsidR="008444A0" w:rsidRPr="006D0A93">
              <w:rPr>
                <w:rFonts w:ascii="Times New Roman" w:hAnsi="Times New Roman" w:cs="Times New Roman"/>
                <w:bCs/>
                <w:iCs/>
              </w:rPr>
              <w:t>î</w:t>
            </w:r>
            <w:r w:rsidRPr="006D0A93">
              <w:rPr>
                <w:rFonts w:ascii="Times New Roman" w:hAnsi="Times New Roman" w:cs="Times New Roman"/>
                <w:bCs/>
                <w:iCs/>
              </w:rPr>
              <w:t xml:space="preserve"> yazı referans gösterilerek </w:t>
            </w:r>
            <w:proofErr w:type="spellStart"/>
            <w:r w:rsidRPr="006D0A93">
              <w:rPr>
                <w:rFonts w:ascii="Times New Roman" w:hAnsi="Times New Roman" w:cs="Times New Roman"/>
                <w:bCs/>
                <w:iCs/>
              </w:rPr>
              <w:t>NDK’ye</w:t>
            </w:r>
            <w:proofErr w:type="spellEnd"/>
            <w:r w:rsidRPr="006D0A93">
              <w:rPr>
                <w:rFonts w:ascii="Times New Roman" w:hAnsi="Times New Roman" w:cs="Times New Roman"/>
                <w:bCs/>
                <w:iCs/>
              </w:rPr>
              <w:t xml:space="preserve"> sunulması gerekmektedir</w:t>
            </w:r>
          </w:p>
        </w:tc>
      </w:tr>
      <w:tr w:rsidR="00031458" w:rsidRPr="00BC5703" w14:paraId="529E6F0D" w14:textId="77777777" w:rsidTr="00B878B0">
        <w:tc>
          <w:tcPr>
            <w:tcW w:w="656" w:type="dxa"/>
            <w:vAlign w:val="center"/>
          </w:tcPr>
          <w:p w14:paraId="05DCE65F" w14:textId="2801F7C0" w:rsidR="00031458" w:rsidRPr="006D0A93" w:rsidRDefault="00B878B0" w:rsidP="0098269E">
            <w:pPr>
              <w:spacing w:before="60" w:after="60" w:line="240" w:lineRule="auto"/>
              <w:ind w:firstLine="0"/>
              <w:jc w:val="center"/>
              <w:rPr>
                <w:rFonts w:ascii="Times New Roman" w:hAnsi="Times New Roman" w:cs="Times New Roman"/>
              </w:rPr>
            </w:pPr>
            <w:r w:rsidRPr="006D0A93">
              <w:rPr>
                <w:rFonts w:ascii="Times New Roman" w:hAnsi="Times New Roman" w:cs="Times New Roman"/>
              </w:rPr>
              <w:t>7.</w:t>
            </w:r>
          </w:p>
        </w:tc>
        <w:tc>
          <w:tcPr>
            <w:tcW w:w="3515" w:type="dxa"/>
            <w:vAlign w:val="center"/>
          </w:tcPr>
          <w:p w14:paraId="067E913F" w14:textId="1A59C717"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rPr>
              <w:t>Fiziksel korumada sorumluluk paylaşımı</w:t>
            </w:r>
          </w:p>
        </w:tc>
        <w:tc>
          <w:tcPr>
            <w:tcW w:w="10283" w:type="dxa"/>
            <w:vAlign w:val="center"/>
          </w:tcPr>
          <w:p w14:paraId="6FE22B27" w14:textId="6BB15C96" w:rsidR="00031458" w:rsidRPr="006D0A93" w:rsidRDefault="00031458" w:rsidP="0098269E">
            <w:pPr>
              <w:spacing w:before="60" w:after="60" w:line="240" w:lineRule="auto"/>
              <w:ind w:firstLine="0"/>
              <w:jc w:val="both"/>
              <w:rPr>
                <w:rFonts w:ascii="Times New Roman" w:hAnsi="Times New Roman" w:cs="Times New Roman"/>
              </w:rPr>
            </w:pPr>
            <w:r w:rsidRPr="006D0A93">
              <w:rPr>
                <w:rFonts w:ascii="Times New Roman" w:hAnsi="Times New Roman" w:cs="Times New Roman"/>
              </w:rPr>
              <w:t xml:space="preserve">Nükleer maddenin ithali ve yurt içindeki taşınmasından sorumlu olan nükleer tesisi işletecek gerçek veya tüzel kişi ile nükleer maddenin yurt dışındaki göndericisi arasında, nükleer maddenin devri sırasında fiziksel koruma açısından sorumluluk paylaşımına ilişkin yapılan sözleşme veya anlaşma. Söz konusu </w:t>
            </w:r>
            <w:r w:rsidR="00B878B0" w:rsidRPr="006D0A93">
              <w:rPr>
                <w:rFonts w:ascii="Times New Roman" w:hAnsi="Times New Roman" w:cs="Times New Roman"/>
              </w:rPr>
              <w:t xml:space="preserve">belgenin </w:t>
            </w:r>
            <w:r w:rsidR="00B878B0" w:rsidRPr="006D0A93">
              <w:rPr>
                <w:rFonts w:ascii="Times New Roman" w:hAnsi="Times New Roman" w:cs="Times New Roman"/>
                <w:bCs/>
                <w:iCs/>
              </w:rPr>
              <w:t>izin</w:t>
            </w:r>
            <w:r w:rsidRPr="006D0A93">
              <w:rPr>
                <w:rFonts w:ascii="Times New Roman" w:hAnsi="Times New Roman" w:cs="Times New Roman"/>
                <w:bCs/>
                <w:iCs/>
              </w:rPr>
              <w:t xml:space="preserve"> başvuru formu ve diğer başvuru belgelerinden ayrı olarak “Gizli” gizlilik derecesiyle, </w:t>
            </w:r>
            <w:r w:rsidR="00CB36F1" w:rsidRPr="006D0A93">
              <w:rPr>
                <w:rFonts w:ascii="Times New Roman" w:hAnsi="Times New Roman" w:cs="Times New Roman"/>
                <w:bCs/>
                <w:iCs/>
              </w:rPr>
              <w:t xml:space="preserve">ilgili ithalat ve taşıma izni başvurusuna </w:t>
            </w:r>
            <w:proofErr w:type="gramStart"/>
            <w:r w:rsidR="00CB36F1" w:rsidRPr="006D0A93">
              <w:rPr>
                <w:rFonts w:ascii="Times New Roman" w:hAnsi="Times New Roman" w:cs="Times New Roman"/>
                <w:bCs/>
                <w:iCs/>
              </w:rPr>
              <w:t>ait  resmî</w:t>
            </w:r>
            <w:proofErr w:type="gramEnd"/>
            <w:r w:rsidR="00CB36F1" w:rsidRPr="006D0A93">
              <w:rPr>
                <w:rFonts w:ascii="Times New Roman" w:hAnsi="Times New Roman" w:cs="Times New Roman"/>
                <w:bCs/>
                <w:iCs/>
              </w:rPr>
              <w:t xml:space="preserve"> </w:t>
            </w:r>
            <w:r w:rsidRPr="006D0A93">
              <w:rPr>
                <w:rFonts w:ascii="Times New Roman" w:hAnsi="Times New Roman" w:cs="Times New Roman"/>
                <w:bCs/>
                <w:iCs/>
              </w:rPr>
              <w:t xml:space="preserve">yazı referans </w:t>
            </w:r>
            <w:r w:rsidR="00B878B0" w:rsidRPr="006D0A93">
              <w:rPr>
                <w:rFonts w:ascii="Times New Roman" w:hAnsi="Times New Roman" w:cs="Times New Roman"/>
                <w:bCs/>
                <w:iCs/>
              </w:rPr>
              <w:t xml:space="preserve">gösterilerek, </w:t>
            </w:r>
            <w:r w:rsidR="00B878B0" w:rsidRPr="006D0A93">
              <w:rPr>
                <w:rFonts w:ascii="Times New Roman" w:hAnsi="Times New Roman" w:cs="Times New Roman"/>
              </w:rPr>
              <w:t>noter</w:t>
            </w:r>
            <w:r w:rsidRPr="006D0A93">
              <w:rPr>
                <w:rFonts w:ascii="Times New Roman" w:hAnsi="Times New Roman" w:cs="Times New Roman"/>
              </w:rPr>
              <w:t xml:space="preserve"> onaylı Türkçe ve İngilizce resm</w:t>
            </w:r>
            <w:r w:rsidR="00CB36F1" w:rsidRPr="006D0A93">
              <w:rPr>
                <w:rFonts w:ascii="Times New Roman" w:hAnsi="Times New Roman" w:cs="Times New Roman"/>
              </w:rPr>
              <w:t>î</w:t>
            </w:r>
            <w:r w:rsidRPr="006D0A93">
              <w:rPr>
                <w:rFonts w:ascii="Times New Roman" w:hAnsi="Times New Roman" w:cs="Times New Roman"/>
              </w:rPr>
              <w:t xml:space="preserve"> tercümeleriyle </w:t>
            </w:r>
            <w:r w:rsidR="00B878B0" w:rsidRPr="006D0A93">
              <w:rPr>
                <w:rFonts w:ascii="Times New Roman" w:hAnsi="Times New Roman" w:cs="Times New Roman"/>
              </w:rPr>
              <w:t>birlikte</w:t>
            </w:r>
            <w:r w:rsidR="00B878B0" w:rsidRPr="006D0A93">
              <w:rPr>
                <w:rFonts w:ascii="Times New Roman" w:hAnsi="Times New Roman" w:cs="Times New Roman"/>
                <w:bCs/>
                <w:iCs/>
              </w:rPr>
              <w:t xml:space="preserve"> </w:t>
            </w:r>
            <w:proofErr w:type="spellStart"/>
            <w:r w:rsidR="00B878B0" w:rsidRPr="006D0A93">
              <w:rPr>
                <w:rFonts w:ascii="Times New Roman" w:hAnsi="Times New Roman" w:cs="Times New Roman"/>
              </w:rPr>
              <w:t>NDK’ye</w:t>
            </w:r>
            <w:proofErr w:type="spellEnd"/>
            <w:r w:rsidRPr="006D0A93">
              <w:rPr>
                <w:rFonts w:ascii="Times New Roman" w:hAnsi="Times New Roman" w:cs="Times New Roman"/>
                <w:bCs/>
                <w:iCs/>
              </w:rPr>
              <w:t xml:space="preserve"> sunulması gerekmektedir</w:t>
            </w:r>
            <w:r w:rsidRPr="006D0A93">
              <w:rPr>
                <w:rFonts w:ascii="Times New Roman" w:hAnsi="Times New Roman" w:cs="Times New Roman"/>
              </w:rPr>
              <w:t xml:space="preserve"> </w:t>
            </w:r>
          </w:p>
        </w:tc>
      </w:tr>
      <w:tr w:rsidR="00031458" w:rsidRPr="00BC5703" w14:paraId="5237F862" w14:textId="77777777" w:rsidTr="00B878B0">
        <w:tc>
          <w:tcPr>
            <w:tcW w:w="656" w:type="dxa"/>
            <w:vAlign w:val="center"/>
          </w:tcPr>
          <w:p w14:paraId="7F868EAC" w14:textId="2436E9B8" w:rsidR="00031458" w:rsidRPr="006D0A93" w:rsidRDefault="008A6F0B" w:rsidP="00D81BF7">
            <w:pPr>
              <w:spacing w:before="60" w:after="60" w:line="240" w:lineRule="auto"/>
              <w:ind w:firstLine="0"/>
              <w:jc w:val="center"/>
              <w:rPr>
                <w:rFonts w:ascii="Times New Roman" w:hAnsi="Times New Roman" w:cs="Times New Roman"/>
              </w:rPr>
            </w:pPr>
            <w:r w:rsidRPr="006D0A93">
              <w:rPr>
                <w:rFonts w:ascii="Times New Roman" w:hAnsi="Times New Roman" w:cs="Times New Roman"/>
              </w:rPr>
              <w:t>8.</w:t>
            </w:r>
          </w:p>
        </w:tc>
        <w:tc>
          <w:tcPr>
            <w:tcW w:w="3515" w:type="dxa"/>
            <w:vAlign w:val="center"/>
          </w:tcPr>
          <w:p w14:paraId="681C509F" w14:textId="69B101F2"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bCs/>
                <w:iCs/>
              </w:rPr>
              <w:t xml:space="preserve">Güvenlik soruşturmasında kullanılmak üzere taşıyıcı ve taşıma </w:t>
            </w:r>
            <w:r w:rsidRPr="006D0A93">
              <w:rPr>
                <w:rFonts w:ascii="Times New Roman" w:hAnsi="Times New Roman" w:cs="Times New Roman"/>
                <w:bCs/>
                <w:iCs/>
              </w:rPr>
              <w:lastRenderedPageBreak/>
              <w:t>sırasında görev alacak kişilerle ilgili bilgiler</w:t>
            </w:r>
          </w:p>
        </w:tc>
        <w:tc>
          <w:tcPr>
            <w:tcW w:w="10283" w:type="dxa"/>
            <w:vAlign w:val="center"/>
          </w:tcPr>
          <w:p w14:paraId="75C2EE2C" w14:textId="5C071EBD" w:rsidR="00031458" w:rsidRPr="006D0A93" w:rsidRDefault="00031458" w:rsidP="00D81BF7">
            <w:pPr>
              <w:spacing w:before="60" w:after="60" w:line="240" w:lineRule="auto"/>
              <w:ind w:firstLine="0"/>
              <w:jc w:val="both"/>
              <w:rPr>
                <w:rFonts w:ascii="Times New Roman" w:hAnsi="Times New Roman" w:cs="Times New Roman"/>
              </w:rPr>
            </w:pPr>
            <w:r w:rsidRPr="006D0A93">
              <w:rPr>
                <w:rFonts w:ascii="Times New Roman" w:hAnsi="Times New Roman" w:cs="Times New Roman"/>
                <w:bCs/>
                <w:iCs/>
              </w:rPr>
              <w:lastRenderedPageBreak/>
              <w:t xml:space="preserve">Biçim ve içeriği Ek-5’te yer alan, ithalat ve taşıma kapsamındaki nükleer maddenin yurt dışındaki ilk gönderim noktasında paketlenmesi, sevkiyat öncesi kontrollerin yapılarak gönderinin sevkiyata hazırlanması, mühürlemesi, </w:t>
            </w:r>
            <w:r w:rsidRPr="006D0A93">
              <w:rPr>
                <w:rFonts w:ascii="Times New Roman" w:hAnsi="Times New Roman" w:cs="Times New Roman"/>
                <w:bCs/>
                <w:iCs/>
              </w:rPr>
              <w:lastRenderedPageBreak/>
              <w:t xml:space="preserve">taşıma aracına yüklenmesi, gönderilmesi, belirlenen taşıma </w:t>
            </w:r>
            <w:proofErr w:type="spellStart"/>
            <w:r w:rsidRPr="006D0A93">
              <w:rPr>
                <w:rFonts w:ascii="Times New Roman" w:hAnsi="Times New Roman" w:cs="Times New Roman"/>
                <w:bCs/>
                <w:iCs/>
              </w:rPr>
              <w:t>modlarındaki</w:t>
            </w:r>
            <w:proofErr w:type="spellEnd"/>
            <w:r w:rsidRPr="006D0A93">
              <w:rPr>
                <w:rFonts w:ascii="Times New Roman" w:hAnsi="Times New Roman" w:cs="Times New Roman"/>
                <w:bCs/>
                <w:iCs/>
              </w:rPr>
              <w:t xml:space="preserve"> taşınması, ithalatı veya Türkiye karasuları veya kara sınırları içinde taşınması ile tüm taşıma veya transit geçiş sürecindeki indirilmesi, boşaltılması, </w:t>
            </w:r>
            <w:proofErr w:type="spellStart"/>
            <w:r w:rsidRPr="006D0A93">
              <w:rPr>
                <w:rFonts w:ascii="Times New Roman" w:hAnsi="Times New Roman" w:cs="Times New Roman"/>
                <w:bCs/>
                <w:iCs/>
              </w:rPr>
              <w:t>elleçlenmesi</w:t>
            </w:r>
            <w:proofErr w:type="spellEnd"/>
            <w:r w:rsidRPr="006D0A93">
              <w:rPr>
                <w:rFonts w:ascii="Times New Roman" w:hAnsi="Times New Roman" w:cs="Times New Roman"/>
                <w:bCs/>
                <w:iCs/>
              </w:rPr>
              <w:t>, geçici bekletilmesi veya teslim alınması veya teslim edilmesi aşamalarında, görevli olacak kişilerin kimlik bilgileri</w:t>
            </w:r>
            <w:r w:rsidR="00CB36F1" w:rsidRPr="006D0A93">
              <w:rPr>
                <w:rFonts w:ascii="Times New Roman" w:hAnsi="Times New Roman" w:cs="Times New Roman"/>
                <w:bCs/>
                <w:iCs/>
              </w:rPr>
              <w:t>nin</w:t>
            </w:r>
            <w:r w:rsidR="006D0A93">
              <w:rPr>
                <w:rFonts w:ascii="Times New Roman" w:hAnsi="Times New Roman" w:cs="Times New Roman"/>
                <w:bCs/>
                <w:iCs/>
                <w:vertAlign w:val="superscript"/>
              </w:rPr>
              <w:t>5</w:t>
            </w:r>
            <w:r w:rsidR="00CB36F1" w:rsidRPr="006D0A93">
              <w:rPr>
                <w:rFonts w:ascii="Times New Roman" w:hAnsi="Times New Roman" w:cs="Times New Roman"/>
                <w:bCs/>
                <w:iCs/>
              </w:rPr>
              <w:t xml:space="preserve">, izin başvuru formu ve diğer başvuru belgelerinden ayrı olarak “Gizli” gizlilik derecesiyle, ilgili ithalat ve taşıma izni başvurusuna ait resmî yazı referans gösterilerek </w:t>
            </w:r>
            <w:proofErr w:type="spellStart"/>
            <w:r w:rsidR="00CB36F1" w:rsidRPr="006D0A93">
              <w:rPr>
                <w:rFonts w:ascii="Times New Roman" w:hAnsi="Times New Roman" w:cs="Times New Roman"/>
                <w:bCs/>
                <w:iCs/>
              </w:rPr>
              <w:t>NDK’ye</w:t>
            </w:r>
            <w:proofErr w:type="spellEnd"/>
            <w:r w:rsidR="00CB36F1" w:rsidRPr="006D0A93">
              <w:rPr>
                <w:rFonts w:ascii="Times New Roman" w:hAnsi="Times New Roman" w:cs="Times New Roman"/>
                <w:bCs/>
                <w:iCs/>
              </w:rPr>
              <w:t xml:space="preserve"> sunulması gerekmektedir.</w:t>
            </w:r>
          </w:p>
        </w:tc>
      </w:tr>
      <w:tr w:rsidR="00031458" w:rsidRPr="00BC5703" w14:paraId="2572F02A" w14:textId="77777777" w:rsidTr="00B878B0">
        <w:tc>
          <w:tcPr>
            <w:tcW w:w="656" w:type="dxa"/>
            <w:vAlign w:val="center"/>
          </w:tcPr>
          <w:p w14:paraId="7771C580" w14:textId="758FC7E8" w:rsidR="00031458" w:rsidRPr="006D0A93" w:rsidRDefault="008A6F0B" w:rsidP="00D81BF7">
            <w:pPr>
              <w:spacing w:before="60" w:after="60" w:line="240" w:lineRule="auto"/>
              <w:ind w:firstLine="0"/>
              <w:jc w:val="center"/>
              <w:rPr>
                <w:rFonts w:ascii="Times New Roman" w:hAnsi="Times New Roman" w:cs="Times New Roman"/>
              </w:rPr>
            </w:pPr>
            <w:r w:rsidRPr="006D0A93">
              <w:rPr>
                <w:rFonts w:ascii="Times New Roman" w:hAnsi="Times New Roman" w:cs="Times New Roman"/>
              </w:rPr>
              <w:lastRenderedPageBreak/>
              <w:t>9.</w:t>
            </w:r>
          </w:p>
        </w:tc>
        <w:tc>
          <w:tcPr>
            <w:tcW w:w="3515" w:type="dxa"/>
            <w:vAlign w:val="center"/>
          </w:tcPr>
          <w:p w14:paraId="62B2AD7E" w14:textId="694D8E8C"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bCs/>
                <w:iCs/>
              </w:rPr>
              <w:t>Paket/taşıma kabı tasarım onayı sertifikası ve paket/taşıma kabı çizimleri</w:t>
            </w:r>
          </w:p>
        </w:tc>
        <w:tc>
          <w:tcPr>
            <w:tcW w:w="10283" w:type="dxa"/>
            <w:vAlign w:val="center"/>
          </w:tcPr>
          <w:p w14:paraId="053D8DBB" w14:textId="59E5D2EC" w:rsidR="00031458" w:rsidRPr="006D0A93" w:rsidRDefault="00031458" w:rsidP="00D81BF7">
            <w:pPr>
              <w:spacing w:before="60" w:after="60" w:line="240" w:lineRule="auto"/>
              <w:ind w:firstLine="0"/>
              <w:jc w:val="both"/>
              <w:rPr>
                <w:rFonts w:ascii="Times New Roman" w:hAnsi="Times New Roman" w:cs="Times New Roman"/>
              </w:rPr>
            </w:pPr>
            <w:r w:rsidRPr="006D0A93">
              <w:rPr>
                <w:rFonts w:ascii="Times New Roman" w:hAnsi="Times New Roman" w:cs="Times New Roman"/>
                <w:bCs/>
                <w:iCs/>
              </w:rPr>
              <w:t xml:space="preserve">İthalat ve taşıma kapsamındaki nükleer maddenin taşınmasında kullanılacak her bir paket/taşıma kabının tasarımı için ithalat ve taşıma izni başvurusundan önce sunulacak olan menşe ülke yetkili otoritesi tarafından düzenlenmiş tasarım onayı sertifikası ve </w:t>
            </w:r>
            <w:proofErr w:type="spellStart"/>
            <w:r w:rsidRPr="006D0A93">
              <w:rPr>
                <w:rFonts w:ascii="Times New Roman" w:hAnsi="Times New Roman" w:cs="Times New Roman"/>
                <w:bCs/>
                <w:iCs/>
              </w:rPr>
              <w:t>NDK’den</w:t>
            </w:r>
            <w:proofErr w:type="spellEnd"/>
            <w:r w:rsidRPr="006D0A93">
              <w:rPr>
                <w:rFonts w:ascii="Times New Roman" w:hAnsi="Times New Roman" w:cs="Times New Roman"/>
                <w:bCs/>
                <w:iCs/>
              </w:rPr>
              <w:t xml:space="preserve"> alınan onay belgesi (</w:t>
            </w:r>
            <w:r w:rsidR="00CB4C15" w:rsidRPr="006D0A93">
              <w:rPr>
                <w:rFonts w:ascii="Times New Roman" w:hAnsi="Times New Roman" w:cs="Times New Roman"/>
                <w:bCs/>
                <w:iCs/>
              </w:rPr>
              <w:t>m</w:t>
            </w:r>
            <w:r w:rsidRPr="006D0A93">
              <w:rPr>
                <w:rFonts w:ascii="Times New Roman" w:hAnsi="Times New Roman" w:cs="Times New Roman"/>
                <w:bCs/>
                <w:iCs/>
              </w:rPr>
              <w:t>enşe ülke sertifikasının n</w:t>
            </w:r>
            <w:r w:rsidRPr="006D0A93">
              <w:rPr>
                <w:rFonts w:ascii="Times New Roman" w:hAnsi="Times New Roman" w:cs="Times New Roman"/>
              </w:rPr>
              <w:t>oter onaylı Türkçe ve İngilizce resm</w:t>
            </w:r>
            <w:r w:rsidR="00CB4C15" w:rsidRPr="006D0A93">
              <w:rPr>
                <w:rFonts w:ascii="Times New Roman" w:hAnsi="Times New Roman" w:cs="Times New Roman"/>
              </w:rPr>
              <w:t>î</w:t>
            </w:r>
            <w:r w:rsidRPr="006D0A93">
              <w:rPr>
                <w:rFonts w:ascii="Times New Roman" w:hAnsi="Times New Roman" w:cs="Times New Roman"/>
              </w:rPr>
              <w:t xml:space="preserve"> tercümeleriyle birlikte sunulması gerekmektedir</w:t>
            </w:r>
            <w:r w:rsidRPr="006D0A93">
              <w:rPr>
                <w:rFonts w:ascii="Times New Roman" w:hAnsi="Times New Roman" w:cs="Times New Roman"/>
                <w:bCs/>
                <w:iCs/>
              </w:rPr>
              <w:t>)</w:t>
            </w:r>
          </w:p>
        </w:tc>
      </w:tr>
      <w:tr w:rsidR="00031458" w:rsidRPr="00BC5703" w14:paraId="1A7BE287" w14:textId="77777777" w:rsidTr="00B878B0">
        <w:tc>
          <w:tcPr>
            <w:tcW w:w="656" w:type="dxa"/>
            <w:vAlign w:val="center"/>
          </w:tcPr>
          <w:p w14:paraId="45743BB2" w14:textId="3AD88532" w:rsidR="00031458" w:rsidRPr="006D0A93" w:rsidRDefault="00031458" w:rsidP="00D81BF7">
            <w:pPr>
              <w:spacing w:before="60" w:after="60" w:line="240" w:lineRule="auto"/>
              <w:ind w:firstLine="0"/>
              <w:jc w:val="center"/>
              <w:rPr>
                <w:rFonts w:ascii="Times New Roman" w:hAnsi="Times New Roman" w:cs="Times New Roman"/>
              </w:rPr>
            </w:pPr>
            <w:r w:rsidRPr="006D0A93">
              <w:rPr>
                <w:rFonts w:ascii="Times New Roman" w:hAnsi="Times New Roman" w:cs="Times New Roman"/>
              </w:rPr>
              <w:t>1</w:t>
            </w:r>
            <w:r w:rsidR="008A6F0B" w:rsidRPr="006D0A93">
              <w:rPr>
                <w:rFonts w:ascii="Times New Roman" w:hAnsi="Times New Roman" w:cs="Times New Roman"/>
              </w:rPr>
              <w:t>0.</w:t>
            </w:r>
          </w:p>
        </w:tc>
        <w:tc>
          <w:tcPr>
            <w:tcW w:w="3515" w:type="dxa"/>
            <w:vAlign w:val="center"/>
          </w:tcPr>
          <w:p w14:paraId="1722FD99" w14:textId="26E2296E" w:rsidR="00031458" w:rsidRPr="006D0A93" w:rsidRDefault="00031458" w:rsidP="006D0A93">
            <w:pPr>
              <w:tabs>
                <w:tab w:val="num" w:pos="644"/>
              </w:tabs>
              <w:spacing w:before="60" w:after="60" w:line="240" w:lineRule="auto"/>
              <w:ind w:firstLine="0"/>
              <w:rPr>
                <w:rFonts w:ascii="Times New Roman" w:hAnsi="Times New Roman" w:cs="Times New Roman"/>
              </w:rPr>
            </w:pPr>
            <w:r w:rsidRPr="006D0A93">
              <w:rPr>
                <w:rFonts w:ascii="Times New Roman" w:hAnsi="Times New Roman" w:cs="Times New Roman"/>
                <w:bCs/>
                <w:iCs/>
              </w:rPr>
              <w:t xml:space="preserve">İthalat ve taşıma kapsamındaki </w:t>
            </w:r>
            <w:r w:rsidR="007F0F28" w:rsidRPr="006D0A93">
              <w:rPr>
                <w:rFonts w:ascii="Times New Roman" w:hAnsi="Times New Roman" w:cs="Times New Roman"/>
                <w:bCs/>
                <w:iCs/>
              </w:rPr>
              <w:t>nükleer</w:t>
            </w:r>
            <w:r w:rsidRPr="006D0A93">
              <w:rPr>
                <w:rFonts w:ascii="Times New Roman" w:hAnsi="Times New Roman" w:cs="Times New Roman"/>
                <w:bCs/>
                <w:iCs/>
              </w:rPr>
              <w:t xml:space="preserve"> madde</w:t>
            </w:r>
            <w:r w:rsidR="0026255F" w:rsidRPr="006D0A93">
              <w:rPr>
                <w:rFonts w:ascii="Times New Roman" w:hAnsi="Times New Roman" w:cs="Times New Roman"/>
                <w:bCs/>
                <w:iCs/>
              </w:rPr>
              <w:t>nin</w:t>
            </w:r>
            <w:r w:rsidRPr="006D0A93">
              <w:rPr>
                <w:rFonts w:ascii="Times New Roman" w:hAnsi="Times New Roman" w:cs="Times New Roman"/>
                <w:bCs/>
                <w:iCs/>
              </w:rPr>
              <w:t xml:space="preserve"> üretim sertifikası </w:t>
            </w:r>
            <w:r w:rsidRPr="006D0A93">
              <w:rPr>
                <w:rFonts w:ascii="Times New Roman" w:hAnsi="Times New Roman" w:cs="Times New Roman"/>
              </w:rPr>
              <w:t xml:space="preserve"> </w:t>
            </w:r>
          </w:p>
        </w:tc>
        <w:tc>
          <w:tcPr>
            <w:tcW w:w="10283" w:type="dxa"/>
            <w:vAlign w:val="center"/>
          </w:tcPr>
          <w:p w14:paraId="1ED63354" w14:textId="26C7C7F3" w:rsidR="00031458" w:rsidRPr="006D0A93" w:rsidRDefault="00031458" w:rsidP="00D81BF7">
            <w:pPr>
              <w:tabs>
                <w:tab w:val="num" w:pos="644"/>
              </w:tabs>
              <w:spacing w:after="0" w:line="240" w:lineRule="auto"/>
              <w:ind w:firstLine="0"/>
              <w:jc w:val="both"/>
              <w:rPr>
                <w:rFonts w:ascii="Times New Roman" w:hAnsi="Times New Roman" w:cs="Times New Roman"/>
                <w:bCs/>
                <w:iCs/>
              </w:rPr>
            </w:pPr>
            <w:r w:rsidRPr="006D0A93">
              <w:rPr>
                <w:rFonts w:ascii="Times New Roman" w:hAnsi="Times New Roman" w:cs="Times New Roman"/>
                <w:bCs/>
                <w:iCs/>
              </w:rPr>
              <w:t xml:space="preserve">İthalat ve taşıma kapsamındaki her bir paket/taşıma kabının içeriğindeki </w:t>
            </w:r>
            <w:r w:rsidR="007F0F28" w:rsidRPr="006D0A93">
              <w:rPr>
                <w:rFonts w:ascii="Times New Roman" w:hAnsi="Times New Roman" w:cs="Times New Roman"/>
                <w:bCs/>
                <w:iCs/>
              </w:rPr>
              <w:t>nükleer</w:t>
            </w:r>
            <w:r w:rsidRPr="006D0A93">
              <w:rPr>
                <w:rFonts w:ascii="Times New Roman" w:hAnsi="Times New Roman" w:cs="Times New Roman"/>
                <w:bCs/>
                <w:iCs/>
              </w:rPr>
              <w:t xml:space="preserve"> maddeler için, üreticisi tarafından </w:t>
            </w:r>
            <w:r w:rsidR="008A6F0B" w:rsidRPr="006D0A93">
              <w:rPr>
                <w:rFonts w:ascii="Times New Roman" w:hAnsi="Times New Roman" w:cs="Times New Roman"/>
                <w:bCs/>
                <w:iCs/>
              </w:rPr>
              <w:t>düzenlenmiş içerik</w:t>
            </w:r>
            <w:r w:rsidR="007B1E97" w:rsidRPr="006D0A93">
              <w:rPr>
                <w:rFonts w:ascii="Times New Roman" w:hAnsi="Times New Roman" w:cs="Times New Roman"/>
                <w:bCs/>
                <w:iCs/>
              </w:rPr>
              <w:t>,</w:t>
            </w:r>
            <w:r w:rsidRPr="006D0A93">
              <w:rPr>
                <w:rFonts w:ascii="Times New Roman" w:hAnsi="Times New Roman" w:cs="Times New Roman"/>
                <w:bCs/>
                <w:iCs/>
              </w:rPr>
              <w:t xml:space="preserve"> marka, model, seri numarası veya üretim numarasını belirten üretim sertifikası</w:t>
            </w:r>
          </w:p>
        </w:tc>
      </w:tr>
      <w:tr w:rsidR="00031458" w:rsidRPr="00BC5703" w14:paraId="60AA700E" w14:textId="77777777" w:rsidTr="00B878B0">
        <w:tc>
          <w:tcPr>
            <w:tcW w:w="656" w:type="dxa"/>
            <w:vAlign w:val="center"/>
          </w:tcPr>
          <w:p w14:paraId="2EFD17F2" w14:textId="76D938B8" w:rsidR="00031458" w:rsidRPr="006D0A93" w:rsidRDefault="00031458" w:rsidP="00D81BF7">
            <w:pPr>
              <w:spacing w:before="60" w:after="60" w:line="240" w:lineRule="auto"/>
              <w:ind w:firstLine="0"/>
              <w:jc w:val="center"/>
              <w:rPr>
                <w:rFonts w:ascii="Times New Roman" w:hAnsi="Times New Roman" w:cs="Times New Roman"/>
              </w:rPr>
            </w:pPr>
            <w:r w:rsidRPr="006D0A93">
              <w:rPr>
                <w:rFonts w:ascii="Times New Roman" w:hAnsi="Times New Roman" w:cs="Times New Roman"/>
              </w:rPr>
              <w:t>1</w:t>
            </w:r>
            <w:r w:rsidR="008A6F0B" w:rsidRPr="006D0A93">
              <w:rPr>
                <w:rFonts w:ascii="Times New Roman" w:hAnsi="Times New Roman" w:cs="Times New Roman"/>
              </w:rPr>
              <w:t>1.</w:t>
            </w:r>
          </w:p>
        </w:tc>
        <w:tc>
          <w:tcPr>
            <w:tcW w:w="3515" w:type="dxa"/>
            <w:vAlign w:val="center"/>
          </w:tcPr>
          <w:p w14:paraId="3E8C7874" w14:textId="752E4245" w:rsidR="00031458" w:rsidRPr="006D0A93" w:rsidRDefault="00031458" w:rsidP="006D0A93">
            <w:pPr>
              <w:spacing w:before="60" w:after="60" w:line="240" w:lineRule="auto"/>
              <w:ind w:firstLine="0"/>
              <w:rPr>
                <w:rFonts w:ascii="Times New Roman" w:hAnsi="Times New Roman" w:cs="Times New Roman"/>
                <w:bCs/>
                <w:iCs/>
              </w:rPr>
            </w:pPr>
            <w:r w:rsidRPr="006D0A93">
              <w:rPr>
                <w:rFonts w:ascii="Times New Roman" w:hAnsi="Times New Roman" w:cs="Times New Roman"/>
              </w:rPr>
              <w:t>Taşıma aracının yetki belgesi</w:t>
            </w:r>
          </w:p>
        </w:tc>
        <w:tc>
          <w:tcPr>
            <w:tcW w:w="10283" w:type="dxa"/>
            <w:vAlign w:val="center"/>
          </w:tcPr>
          <w:p w14:paraId="2BB52DCA" w14:textId="7D05AB64" w:rsidR="00031458" w:rsidRPr="006D0A93" w:rsidRDefault="00031458" w:rsidP="00D81BF7">
            <w:pPr>
              <w:tabs>
                <w:tab w:val="num" w:pos="426"/>
              </w:tabs>
              <w:spacing w:before="60" w:after="60" w:line="240" w:lineRule="auto"/>
              <w:ind w:firstLine="0"/>
              <w:jc w:val="both"/>
              <w:rPr>
                <w:rFonts w:ascii="Times New Roman" w:hAnsi="Times New Roman" w:cs="Times New Roman"/>
                <w:bCs/>
              </w:rPr>
            </w:pPr>
            <w:r w:rsidRPr="006D0A93">
              <w:rPr>
                <w:rFonts w:ascii="Times New Roman" w:hAnsi="Times New Roman" w:cs="Times New Roman"/>
                <w:bCs/>
                <w:iCs/>
              </w:rPr>
              <w:t xml:space="preserve">Taşıma aracının radyoaktif madde taşımacılığına ilişkin yetkili </w:t>
            </w:r>
            <w:r w:rsidR="007B1E97" w:rsidRPr="006D0A93">
              <w:rPr>
                <w:rFonts w:ascii="Times New Roman" w:hAnsi="Times New Roman" w:cs="Times New Roman"/>
                <w:bCs/>
                <w:iCs/>
              </w:rPr>
              <w:t>k</w:t>
            </w:r>
            <w:r w:rsidRPr="006D0A93">
              <w:rPr>
                <w:rFonts w:ascii="Times New Roman" w:hAnsi="Times New Roman" w:cs="Times New Roman"/>
                <w:bCs/>
                <w:iCs/>
              </w:rPr>
              <w:t>urum</w:t>
            </w:r>
            <w:r w:rsidR="007B1E97" w:rsidRPr="006D0A93">
              <w:rPr>
                <w:rFonts w:ascii="Times New Roman" w:hAnsi="Times New Roman" w:cs="Times New Roman"/>
                <w:bCs/>
                <w:iCs/>
              </w:rPr>
              <w:t>lardan</w:t>
            </w:r>
            <w:r w:rsidR="006D0A93">
              <w:rPr>
                <w:rFonts w:ascii="Times New Roman" w:hAnsi="Times New Roman" w:cs="Times New Roman"/>
                <w:bCs/>
                <w:iCs/>
                <w:vertAlign w:val="superscript"/>
              </w:rPr>
              <w:t>6</w:t>
            </w:r>
            <w:r w:rsidRPr="006D0A93">
              <w:rPr>
                <w:rFonts w:ascii="Times New Roman" w:hAnsi="Times New Roman" w:cs="Times New Roman"/>
                <w:bCs/>
                <w:iCs/>
              </w:rPr>
              <w:t xml:space="preserve"> almış olduğu yetki belgesi</w:t>
            </w:r>
          </w:p>
        </w:tc>
      </w:tr>
      <w:tr w:rsidR="00031458" w:rsidRPr="00BC5703" w14:paraId="79F78EC9" w14:textId="77777777" w:rsidTr="00B878B0">
        <w:tc>
          <w:tcPr>
            <w:tcW w:w="656" w:type="dxa"/>
            <w:vAlign w:val="center"/>
          </w:tcPr>
          <w:p w14:paraId="0F034CAB" w14:textId="5D6AB7F7" w:rsidR="00031458" w:rsidRPr="006D0A93" w:rsidRDefault="00913F57" w:rsidP="00991F6C">
            <w:pPr>
              <w:spacing w:before="60" w:after="60" w:line="240" w:lineRule="auto"/>
              <w:ind w:firstLine="0"/>
              <w:jc w:val="center"/>
              <w:rPr>
                <w:rFonts w:ascii="Times New Roman" w:hAnsi="Times New Roman" w:cs="Times New Roman"/>
              </w:rPr>
            </w:pPr>
            <w:r w:rsidRPr="006D0A93">
              <w:rPr>
                <w:rFonts w:ascii="Times New Roman" w:hAnsi="Times New Roman" w:cs="Times New Roman"/>
              </w:rPr>
              <w:t>12</w:t>
            </w:r>
            <w:r w:rsidR="008A6F0B" w:rsidRPr="006D0A93">
              <w:rPr>
                <w:rFonts w:ascii="Times New Roman" w:hAnsi="Times New Roman" w:cs="Times New Roman"/>
              </w:rPr>
              <w:t>.</w:t>
            </w:r>
          </w:p>
        </w:tc>
        <w:tc>
          <w:tcPr>
            <w:tcW w:w="3515" w:type="dxa"/>
            <w:vAlign w:val="center"/>
          </w:tcPr>
          <w:p w14:paraId="0CA10016" w14:textId="4134FEEC" w:rsidR="00031458" w:rsidRPr="006D0A93" w:rsidRDefault="00031458" w:rsidP="006D0A93">
            <w:pPr>
              <w:spacing w:before="60" w:after="60" w:line="240" w:lineRule="auto"/>
              <w:ind w:firstLine="0"/>
              <w:rPr>
                <w:rFonts w:ascii="Times New Roman" w:hAnsi="Times New Roman" w:cs="Times New Roman"/>
                <w:bCs/>
                <w:iCs/>
              </w:rPr>
            </w:pPr>
            <w:r w:rsidRPr="006D0A93">
              <w:rPr>
                <w:rFonts w:ascii="Times New Roman" w:hAnsi="Times New Roman" w:cs="Times New Roman"/>
                <w:bCs/>
                <w:iCs/>
              </w:rPr>
              <w:t>Taşımaya ilişkin sigorta veya teminat belgesi</w:t>
            </w:r>
          </w:p>
        </w:tc>
        <w:tc>
          <w:tcPr>
            <w:tcW w:w="10283" w:type="dxa"/>
            <w:vAlign w:val="center"/>
          </w:tcPr>
          <w:p w14:paraId="4D315E32" w14:textId="06132870" w:rsidR="00031458" w:rsidRPr="006D0A93" w:rsidRDefault="00031458" w:rsidP="00991F6C">
            <w:pPr>
              <w:tabs>
                <w:tab w:val="num" w:pos="426"/>
              </w:tabs>
              <w:spacing w:before="60" w:after="60" w:line="240" w:lineRule="auto"/>
              <w:ind w:firstLine="0"/>
              <w:jc w:val="both"/>
              <w:rPr>
                <w:rFonts w:ascii="Times New Roman" w:hAnsi="Times New Roman" w:cs="Times New Roman"/>
              </w:rPr>
            </w:pPr>
            <w:r w:rsidRPr="006D0A93">
              <w:rPr>
                <w:rFonts w:ascii="Times New Roman" w:hAnsi="Times New Roman" w:cs="Times New Roman"/>
              </w:rPr>
              <w:t>İzin kapsamındaki nükleer maddenin taşınmasına yönelik yapılmış sigorta veya teminatı gösteren belge</w:t>
            </w:r>
            <w:r w:rsidR="006D0A93">
              <w:rPr>
                <w:rFonts w:ascii="Times New Roman" w:hAnsi="Times New Roman" w:cs="Times New Roman"/>
                <w:vertAlign w:val="superscript"/>
              </w:rPr>
              <w:t>7</w:t>
            </w:r>
          </w:p>
        </w:tc>
      </w:tr>
      <w:tr w:rsidR="00B878B0" w:rsidRPr="00BC5703" w14:paraId="4251B97F" w14:textId="77777777" w:rsidTr="00B878B0">
        <w:tc>
          <w:tcPr>
            <w:tcW w:w="656" w:type="dxa"/>
            <w:vAlign w:val="center"/>
          </w:tcPr>
          <w:p w14:paraId="5EB9EA14" w14:textId="75289069" w:rsidR="00B878B0" w:rsidRPr="006D0A93" w:rsidDel="00913F57" w:rsidRDefault="00B878B0" w:rsidP="00B878B0">
            <w:pPr>
              <w:spacing w:before="60" w:after="60" w:line="240" w:lineRule="auto"/>
              <w:ind w:firstLine="0"/>
              <w:jc w:val="center"/>
              <w:rPr>
                <w:rFonts w:ascii="Times New Roman" w:hAnsi="Times New Roman" w:cs="Times New Roman"/>
              </w:rPr>
            </w:pPr>
            <w:r w:rsidRPr="006D0A93">
              <w:rPr>
                <w:rFonts w:ascii="Times New Roman" w:hAnsi="Times New Roman" w:cs="Times New Roman"/>
              </w:rPr>
              <w:t>1</w:t>
            </w:r>
            <w:r w:rsidR="008A6F0B" w:rsidRPr="006D0A93">
              <w:rPr>
                <w:rFonts w:ascii="Times New Roman" w:hAnsi="Times New Roman" w:cs="Times New Roman"/>
              </w:rPr>
              <w:t>3</w:t>
            </w:r>
            <w:r w:rsidRPr="006D0A93">
              <w:rPr>
                <w:rFonts w:ascii="Times New Roman" w:hAnsi="Times New Roman" w:cs="Times New Roman"/>
              </w:rPr>
              <w:t>.</w:t>
            </w:r>
          </w:p>
        </w:tc>
        <w:tc>
          <w:tcPr>
            <w:tcW w:w="3515" w:type="dxa"/>
            <w:vAlign w:val="center"/>
          </w:tcPr>
          <w:p w14:paraId="1D55FB07" w14:textId="4DE1BE6E" w:rsidR="00B878B0" w:rsidRPr="006D0A93" w:rsidRDefault="00B878B0" w:rsidP="006D0A93">
            <w:pPr>
              <w:spacing w:before="60" w:after="60" w:line="240" w:lineRule="auto"/>
              <w:ind w:firstLine="0"/>
              <w:rPr>
                <w:rFonts w:ascii="Times New Roman" w:hAnsi="Times New Roman" w:cs="Times New Roman"/>
                <w:bCs/>
                <w:iCs/>
              </w:rPr>
            </w:pPr>
            <w:r w:rsidRPr="006D0A93">
              <w:rPr>
                <w:rFonts w:ascii="Times New Roman" w:hAnsi="Times New Roman" w:cs="Times New Roman"/>
              </w:rPr>
              <w:t>İzne ilişkin işlem ve hizmet bedeli</w:t>
            </w:r>
          </w:p>
        </w:tc>
        <w:tc>
          <w:tcPr>
            <w:tcW w:w="10283" w:type="dxa"/>
            <w:vAlign w:val="center"/>
          </w:tcPr>
          <w:p w14:paraId="068BF564" w14:textId="17313317" w:rsidR="00B878B0" w:rsidRPr="006D0A93" w:rsidRDefault="00B878B0" w:rsidP="00B878B0">
            <w:pPr>
              <w:tabs>
                <w:tab w:val="num" w:pos="426"/>
              </w:tabs>
              <w:spacing w:before="60" w:after="60" w:line="240" w:lineRule="auto"/>
              <w:ind w:firstLine="0"/>
              <w:jc w:val="both"/>
              <w:rPr>
                <w:rFonts w:ascii="Times New Roman" w:hAnsi="Times New Roman" w:cs="Times New Roman"/>
              </w:rPr>
            </w:pPr>
            <w:r w:rsidRPr="006D0A93">
              <w:rPr>
                <w:rFonts w:ascii="Times New Roman" w:hAnsi="Times New Roman" w:cs="Times New Roman"/>
                <w:bCs/>
                <w:iCs/>
              </w:rPr>
              <w:t>www.ndk.org.tr internet adresinde ilan edilen, ilgili i</w:t>
            </w:r>
            <w:hyperlink r:id="rId8" w:tgtFrame="_blank" w:history="1">
              <w:r w:rsidRPr="006D0A93">
                <w:rPr>
                  <w:rFonts w:ascii="Times New Roman" w:hAnsi="Times New Roman" w:cs="Times New Roman"/>
                  <w:bCs/>
                  <w:iCs/>
                </w:rPr>
                <w:t xml:space="preserve">zin işlem ve hizmet bedelinin </w:t>
              </w:r>
            </w:hyperlink>
            <w:r w:rsidRPr="006D0A93">
              <w:rPr>
                <w:rFonts w:ascii="Times New Roman" w:hAnsi="Times New Roman" w:cs="Times New Roman"/>
                <w:bCs/>
                <w:iCs/>
              </w:rPr>
              <w:t>NDK hesabına yatırıldığını gösteren; e-devlet tahakkuk ödemesi veya NDK tarafından uygun görülen belge</w:t>
            </w:r>
          </w:p>
        </w:tc>
      </w:tr>
      <w:tr w:rsidR="008A6F0B" w:rsidRPr="00BC5703" w14:paraId="64AFAF9B" w14:textId="77777777" w:rsidTr="00B878B0">
        <w:tc>
          <w:tcPr>
            <w:tcW w:w="656" w:type="dxa"/>
            <w:vAlign w:val="center"/>
          </w:tcPr>
          <w:p w14:paraId="7EE95364" w14:textId="69F5C2E1" w:rsidR="008A6F0B" w:rsidRPr="006D0A93" w:rsidRDefault="008A6F0B" w:rsidP="008A6F0B">
            <w:pPr>
              <w:spacing w:before="60" w:after="60" w:line="240" w:lineRule="auto"/>
              <w:ind w:firstLine="0"/>
              <w:jc w:val="center"/>
              <w:rPr>
                <w:rFonts w:ascii="Times New Roman" w:hAnsi="Times New Roman" w:cs="Times New Roman"/>
              </w:rPr>
            </w:pPr>
            <w:r w:rsidRPr="006D0A93">
              <w:rPr>
                <w:rFonts w:ascii="Times New Roman" w:hAnsi="Times New Roman" w:cs="Times New Roman"/>
              </w:rPr>
              <w:t>14.</w:t>
            </w:r>
          </w:p>
        </w:tc>
        <w:tc>
          <w:tcPr>
            <w:tcW w:w="3515" w:type="dxa"/>
            <w:vAlign w:val="center"/>
          </w:tcPr>
          <w:p w14:paraId="58312182" w14:textId="159BDB1A" w:rsidR="008A6F0B" w:rsidRPr="006D0A93" w:rsidRDefault="008A6F0B" w:rsidP="006D0A93">
            <w:pPr>
              <w:spacing w:before="60" w:after="60" w:line="240" w:lineRule="auto"/>
              <w:ind w:firstLine="0"/>
              <w:rPr>
                <w:rFonts w:ascii="Times New Roman" w:hAnsi="Times New Roman" w:cs="Times New Roman"/>
              </w:rPr>
            </w:pPr>
            <w:r w:rsidRPr="006D0A93">
              <w:rPr>
                <w:rFonts w:ascii="Times New Roman" w:hAnsi="Times New Roman" w:cs="Times New Roman"/>
                <w:bCs/>
                <w:iCs/>
              </w:rPr>
              <w:t>Diğer bilgi veya belgeler</w:t>
            </w:r>
          </w:p>
        </w:tc>
        <w:tc>
          <w:tcPr>
            <w:tcW w:w="10283" w:type="dxa"/>
            <w:vAlign w:val="center"/>
          </w:tcPr>
          <w:p w14:paraId="6FDF4D91" w14:textId="1442116D" w:rsidR="008A6F0B" w:rsidRPr="006D0A93" w:rsidRDefault="008A6F0B" w:rsidP="008A6F0B">
            <w:pPr>
              <w:tabs>
                <w:tab w:val="num" w:pos="426"/>
              </w:tabs>
              <w:spacing w:before="60" w:after="60" w:line="240" w:lineRule="auto"/>
              <w:ind w:firstLine="0"/>
              <w:jc w:val="both"/>
              <w:rPr>
                <w:rFonts w:ascii="Times New Roman" w:hAnsi="Times New Roman" w:cs="Times New Roman"/>
                <w:bCs/>
                <w:iCs/>
              </w:rPr>
            </w:pPr>
            <w:r w:rsidRPr="006D0A93">
              <w:rPr>
                <w:rFonts w:ascii="Times New Roman" w:hAnsi="Times New Roman" w:cs="Times New Roman"/>
              </w:rPr>
              <w:t xml:space="preserve">İzin başvurusu kapsamında </w:t>
            </w:r>
            <w:proofErr w:type="spellStart"/>
            <w:r w:rsidRPr="006D0A93">
              <w:rPr>
                <w:rFonts w:ascii="Times New Roman" w:hAnsi="Times New Roman" w:cs="Times New Roman"/>
              </w:rPr>
              <w:t>NDK’ye</w:t>
            </w:r>
            <w:proofErr w:type="spellEnd"/>
            <w:r w:rsidRPr="006D0A93">
              <w:rPr>
                <w:rFonts w:ascii="Times New Roman" w:hAnsi="Times New Roman" w:cs="Times New Roman"/>
              </w:rPr>
              <w:t xml:space="preserve"> sunulan bilgi ve belgelerin değerlendirilmesi sonucu; ithalat ve taşıma kapsamındaki nükleer maddenin sınıfı, nükleer madde içeren gönderinin özellikleri, taşıma koşulları, taşıma güzergâhı, güzergâh üzerindeki bekletme/</w:t>
            </w:r>
            <w:proofErr w:type="spellStart"/>
            <w:r w:rsidRPr="006D0A93">
              <w:rPr>
                <w:rFonts w:ascii="Times New Roman" w:hAnsi="Times New Roman" w:cs="Times New Roman"/>
              </w:rPr>
              <w:t>elleçleme</w:t>
            </w:r>
            <w:proofErr w:type="spellEnd"/>
            <w:r w:rsidRPr="006D0A93">
              <w:rPr>
                <w:rFonts w:ascii="Times New Roman" w:hAnsi="Times New Roman" w:cs="Times New Roman"/>
              </w:rPr>
              <w:t xml:space="preserve"> noktaları veya taşıma </w:t>
            </w:r>
            <w:proofErr w:type="spellStart"/>
            <w:r w:rsidRPr="006D0A93">
              <w:rPr>
                <w:rFonts w:ascii="Times New Roman" w:hAnsi="Times New Roman" w:cs="Times New Roman"/>
              </w:rPr>
              <w:t>modlarına</w:t>
            </w:r>
            <w:proofErr w:type="spellEnd"/>
            <w:r w:rsidRPr="006D0A93">
              <w:rPr>
                <w:rFonts w:ascii="Times New Roman" w:hAnsi="Times New Roman" w:cs="Times New Roman"/>
              </w:rPr>
              <w:t xml:space="preserve"> bağlı olarak, </w:t>
            </w:r>
            <w:r w:rsidRPr="006D0A93">
              <w:rPr>
                <w:rFonts w:ascii="Times New Roman" w:hAnsi="Times New Roman" w:cs="Times New Roman"/>
                <w:bCs/>
                <w:iCs/>
              </w:rPr>
              <w:t>NDK</w:t>
            </w:r>
            <w:r w:rsidRPr="006D0A93">
              <w:rPr>
                <w:rFonts w:ascii="Times New Roman" w:hAnsi="Times New Roman" w:cs="Times New Roman"/>
              </w:rPr>
              <w:t xml:space="preserve"> tarafından gerekli görülerek başvuru sahibine bildirilecek, güvenlik ve emniyete ilişkin diğer ilave bilgi ve belgeler</w:t>
            </w:r>
          </w:p>
        </w:tc>
      </w:tr>
    </w:tbl>
    <w:p w14:paraId="5CB70790" w14:textId="1692B322" w:rsidR="0065536C" w:rsidRPr="006D0A93" w:rsidRDefault="006D0A93" w:rsidP="00C6085B">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1</w:t>
      </w:r>
      <w:r w:rsidR="002340C2" w:rsidRPr="006D0A93">
        <w:rPr>
          <w:rFonts w:ascii="Times New Roman" w:hAnsi="Times New Roman" w:cs="Times New Roman"/>
          <w:sz w:val="20"/>
          <w:szCs w:val="20"/>
          <w:vertAlign w:val="superscript"/>
        </w:rPr>
        <w:t xml:space="preserve"> </w:t>
      </w:r>
      <w:r w:rsidR="0065536C" w:rsidRPr="006D0A93">
        <w:rPr>
          <w:rFonts w:ascii="Times New Roman" w:hAnsi="Times New Roman" w:cs="Times New Roman"/>
          <w:sz w:val="20"/>
          <w:szCs w:val="20"/>
        </w:rPr>
        <w:t>Reaktörde ışınlanmamış ve reaktörde kullanılabilecek nükleer yakıt</w:t>
      </w:r>
      <w:r w:rsidR="00B70700" w:rsidRPr="006D0A93">
        <w:rPr>
          <w:rFonts w:ascii="Times New Roman" w:hAnsi="Times New Roman" w:cs="Times New Roman"/>
          <w:sz w:val="20"/>
          <w:szCs w:val="20"/>
        </w:rPr>
        <w:t>tır.</w:t>
      </w:r>
    </w:p>
    <w:p w14:paraId="511DEAFE" w14:textId="0DE2905B" w:rsidR="00356207" w:rsidRPr="006D0A93" w:rsidRDefault="006D0A93" w:rsidP="00C6085B">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2</w:t>
      </w:r>
      <w:r w:rsidR="002340C2" w:rsidRPr="006D0A93">
        <w:rPr>
          <w:rFonts w:ascii="Times New Roman" w:hAnsi="Times New Roman" w:cs="Times New Roman"/>
          <w:sz w:val="20"/>
          <w:szCs w:val="20"/>
        </w:rPr>
        <w:t xml:space="preserve"> </w:t>
      </w:r>
      <w:r w:rsidR="00855747" w:rsidRPr="006D0A93">
        <w:rPr>
          <w:rFonts w:ascii="Times New Roman" w:hAnsi="Times New Roman" w:cs="Times New Roman"/>
          <w:sz w:val="20"/>
          <w:szCs w:val="20"/>
        </w:rPr>
        <w:t xml:space="preserve">İthalat ve taşıma izni başvurusunda bulunan ve ithalat izni sonrası yurt dışından gelen </w:t>
      </w:r>
      <w:r w:rsidR="00F47DB3" w:rsidRPr="006D0A93">
        <w:rPr>
          <w:rFonts w:ascii="Times New Roman" w:hAnsi="Times New Roman" w:cs="Times New Roman"/>
          <w:sz w:val="20"/>
          <w:szCs w:val="20"/>
        </w:rPr>
        <w:t>nükleer</w:t>
      </w:r>
      <w:r w:rsidR="00855747" w:rsidRPr="006D0A93">
        <w:rPr>
          <w:rFonts w:ascii="Times New Roman" w:hAnsi="Times New Roman" w:cs="Times New Roman"/>
          <w:sz w:val="20"/>
          <w:szCs w:val="20"/>
        </w:rPr>
        <w:t xml:space="preserve"> maddenin yurda gelişinde teslim alınması aşamasında Radyoaktif Maddenin Güvenli Taşınması Yönetmeliği uyarınca “</w:t>
      </w:r>
      <w:proofErr w:type="spellStart"/>
      <w:r w:rsidR="00855747" w:rsidRPr="006D0A93">
        <w:rPr>
          <w:rFonts w:ascii="Times New Roman" w:hAnsi="Times New Roman" w:cs="Times New Roman"/>
          <w:sz w:val="20"/>
          <w:szCs w:val="20"/>
        </w:rPr>
        <w:t>alıcı”ya</w:t>
      </w:r>
      <w:proofErr w:type="spellEnd"/>
      <w:r w:rsidR="00855747" w:rsidRPr="006D0A93">
        <w:rPr>
          <w:rFonts w:ascii="Times New Roman" w:hAnsi="Times New Roman" w:cs="Times New Roman"/>
          <w:sz w:val="20"/>
          <w:szCs w:val="20"/>
        </w:rPr>
        <w:t xml:space="preserve"> ait yükümlülüklerin yerine getirilmesinden ve </w:t>
      </w:r>
      <w:r w:rsidR="00F47DB3" w:rsidRPr="006D0A93">
        <w:rPr>
          <w:rFonts w:ascii="Times New Roman" w:hAnsi="Times New Roman" w:cs="Times New Roman"/>
          <w:sz w:val="20"/>
          <w:szCs w:val="20"/>
        </w:rPr>
        <w:t>nükleer</w:t>
      </w:r>
      <w:r w:rsidR="00855747" w:rsidRPr="006D0A93">
        <w:rPr>
          <w:rFonts w:ascii="Times New Roman" w:hAnsi="Times New Roman" w:cs="Times New Roman"/>
          <w:sz w:val="20"/>
          <w:szCs w:val="20"/>
        </w:rPr>
        <w:t xml:space="preserve"> maddenin ithalatta kabulü ile gerçekleşen ithalat sonrası </w:t>
      </w:r>
      <w:r w:rsidR="00F47DB3" w:rsidRPr="006D0A93">
        <w:rPr>
          <w:rFonts w:ascii="Times New Roman" w:hAnsi="Times New Roman" w:cs="Times New Roman"/>
          <w:sz w:val="20"/>
          <w:szCs w:val="20"/>
        </w:rPr>
        <w:t xml:space="preserve">nükleer </w:t>
      </w:r>
      <w:r w:rsidR="00855747" w:rsidRPr="006D0A93">
        <w:rPr>
          <w:rFonts w:ascii="Times New Roman" w:hAnsi="Times New Roman" w:cs="Times New Roman"/>
          <w:sz w:val="20"/>
          <w:szCs w:val="20"/>
        </w:rPr>
        <w:t>maddenin yurt içindeki taşınması sürecinde, Radyoaktif Maddenin Güvenli Taşınması Yönetmeliği uyarınca “gönderici” ve “</w:t>
      </w:r>
      <w:proofErr w:type="spellStart"/>
      <w:r w:rsidR="00855747" w:rsidRPr="006D0A93">
        <w:rPr>
          <w:rFonts w:ascii="Times New Roman" w:hAnsi="Times New Roman" w:cs="Times New Roman"/>
          <w:sz w:val="20"/>
          <w:szCs w:val="20"/>
        </w:rPr>
        <w:t>taşıyıcı”ya</w:t>
      </w:r>
      <w:proofErr w:type="spellEnd"/>
      <w:r w:rsidR="00855747" w:rsidRPr="006D0A93">
        <w:rPr>
          <w:rFonts w:ascii="Times New Roman" w:hAnsi="Times New Roman" w:cs="Times New Roman"/>
          <w:sz w:val="20"/>
          <w:szCs w:val="20"/>
        </w:rPr>
        <w:t xml:space="preserve"> ait yükümlülüklerin yerine getirilmesinden sorumlu olmak üzere, NDK tarafından ithal</w:t>
      </w:r>
      <w:r w:rsidR="00535DDA" w:rsidRPr="006D0A93">
        <w:rPr>
          <w:rFonts w:ascii="Times New Roman" w:hAnsi="Times New Roman" w:cs="Times New Roman"/>
          <w:sz w:val="20"/>
          <w:szCs w:val="20"/>
        </w:rPr>
        <w:t>at</w:t>
      </w:r>
      <w:r w:rsidR="00855747" w:rsidRPr="006D0A93">
        <w:rPr>
          <w:rFonts w:ascii="Times New Roman" w:hAnsi="Times New Roman" w:cs="Times New Roman"/>
          <w:sz w:val="20"/>
          <w:szCs w:val="20"/>
        </w:rPr>
        <w:t xml:space="preserve"> ve taşıma izni verilerek yetkilendirilecek tüzel kişidir.</w:t>
      </w:r>
    </w:p>
    <w:p w14:paraId="25AED336" w14:textId="763B6FC5" w:rsidR="008057E1" w:rsidRPr="006D0A93" w:rsidRDefault="006D0A93" w:rsidP="00C6085B">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3</w:t>
      </w:r>
      <w:r w:rsidR="002340C2" w:rsidRPr="006D0A93">
        <w:rPr>
          <w:rFonts w:ascii="Times New Roman" w:hAnsi="Times New Roman" w:cs="Times New Roman"/>
          <w:sz w:val="20"/>
          <w:szCs w:val="20"/>
          <w:vertAlign w:val="superscript"/>
        </w:rPr>
        <w:t xml:space="preserve"> </w:t>
      </w:r>
      <w:r w:rsidR="008057E1" w:rsidRPr="006D0A93">
        <w:rPr>
          <w:rFonts w:ascii="Times New Roman" w:hAnsi="Times New Roman" w:cs="Times New Roman"/>
          <w:sz w:val="20"/>
          <w:szCs w:val="20"/>
        </w:rPr>
        <w:t xml:space="preserve">İthalat ve taşıma izni başvurusundan önce, diğer yetkilendirme başvuruları/yazıları kapsamında, </w:t>
      </w:r>
      <w:proofErr w:type="spellStart"/>
      <w:r w:rsidR="008057E1" w:rsidRPr="006D0A93">
        <w:rPr>
          <w:rFonts w:ascii="Times New Roman" w:hAnsi="Times New Roman" w:cs="Times New Roman"/>
          <w:sz w:val="20"/>
          <w:szCs w:val="20"/>
        </w:rPr>
        <w:t>NDK’ye</w:t>
      </w:r>
      <w:proofErr w:type="spellEnd"/>
      <w:r w:rsidR="008057E1" w:rsidRPr="006D0A93">
        <w:rPr>
          <w:rFonts w:ascii="Times New Roman" w:hAnsi="Times New Roman" w:cs="Times New Roman"/>
          <w:sz w:val="20"/>
          <w:szCs w:val="20"/>
        </w:rPr>
        <w:t xml:space="preserve"> sunulmuş ise</w:t>
      </w:r>
      <w:r w:rsidR="00D27C5F" w:rsidRPr="006D0A93">
        <w:rPr>
          <w:rFonts w:ascii="Times New Roman" w:hAnsi="Times New Roman" w:cs="Times New Roman"/>
          <w:sz w:val="20"/>
          <w:szCs w:val="20"/>
        </w:rPr>
        <w:t xml:space="preserve"> ilgili yazı/başvuru tarih ve sayısının</w:t>
      </w:r>
      <w:r w:rsidR="00F02374" w:rsidRPr="006D0A93">
        <w:rPr>
          <w:rFonts w:ascii="Times New Roman" w:hAnsi="Times New Roman" w:cs="Times New Roman"/>
          <w:sz w:val="20"/>
          <w:szCs w:val="20"/>
        </w:rPr>
        <w:t xml:space="preserve"> izin başvurusuna ait resmî yazıda</w:t>
      </w:r>
      <w:r w:rsidR="00D27C5F" w:rsidRPr="006D0A93">
        <w:rPr>
          <w:rFonts w:ascii="Times New Roman" w:hAnsi="Times New Roman" w:cs="Times New Roman"/>
          <w:sz w:val="20"/>
          <w:szCs w:val="20"/>
        </w:rPr>
        <w:t xml:space="preserve"> belirtilmesi yeterlidir.</w:t>
      </w:r>
    </w:p>
    <w:p w14:paraId="2258F62A" w14:textId="44AAC073" w:rsidR="00356207" w:rsidRPr="006D0A93" w:rsidRDefault="006D0A93" w:rsidP="00C6085B">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4</w:t>
      </w:r>
      <w:r w:rsidR="002340C2" w:rsidRPr="006D0A93">
        <w:rPr>
          <w:rFonts w:ascii="Times New Roman" w:hAnsi="Times New Roman" w:cs="Times New Roman"/>
          <w:sz w:val="20"/>
          <w:szCs w:val="20"/>
          <w:vertAlign w:val="superscript"/>
        </w:rPr>
        <w:t xml:space="preserve"> </w:t>
      </w:r>
      <w:r w:rsidR="0098269E" w:rsidRPr="006D0A93">
        <w:rPr>
          <w:rFonts w:ascii="Times New Roman" w:hAnsi="Times New Roman" w:cs="Times New Roman"/>
          <w:sz w:val="20"/>
          <w:szCs w:val="20"/>
        </w:rPr>
        <w:t>İthal edilecek malzemenin tümünü kapsayacak şekilde (</w:t>
      </w:r>
      <w:r w:rsidR="00F47DB3" w:rsidRPr="006D0A93">
        <w:rPr>
          <w:rFonts w:ascii="Times New Roman" w:hAnsi="Times New Roman" w:cs="Times New Roman"/>
          <w:sz w:val="20"/>
          <w:szCs w:val="20"/>
        </w:rPr>
        <w:t>nükleer</w:t>
      </w:r>
      <w:r w:rsidR="0098269E" w:rsidRPr="006D0A93">
        <w:rPr>
          <w:rFonts w:ascii="Times New Roman" w:hAnsi="Times New Roman" w:cs="Times New Roman"/>
          <w:sz w:val="20"/>
          <w:szCs w:val="20"/>
        </w:rPr>
        <w:t xml:space="preserve"> madde/taşıma kabı/malzeme/ekipmanın </w:t>
      </w:r>
      <w:proofErr w:type="spellStart"/>
      <w:r w:rsidR="0098269E" w:rsidRPr="006D0A93">
        <w:rPr>
          <w:rFonts w:ascii="Times New Roman" w:hAnsi="Times New Roman" w:cs="Times New Roman"/>
          <w:sz w:val="20"/>
          <w:szCs w:val="20"/>
        </w:rPr>
        <w:t>GTP’ini</w:t>
      </w:r>
      <w:proofErr w:type="spellEnd"/>
      <w:r w:rsidR="0098269E" w:rsidRPr="006D0A93">
        <w:rPr>
          <w:rFonts w:ascii="Times New Roman" w:hAnsi="Times New Roman" w:cs="Times New Roman"/>
          <w:sz w:val="20"/>
          <w:szCs w:val="20"/>
        </w:rPr>
        <w:t xml:space="preserve"> belirtecek şekilde) tek fatura/</w:t>
      </w:r>
      <w:r w:rsidR="002930F8" w:rsidRPr="006D0A93">
        <w:rPr>
          <w:rFonts w:ascii="Times New Roman" w:hAnsi="Times New Roman" w:cs="Times New Roman"/>
          <w:sz w:val="20"/>
          <w:szCs w:val="20"/>
        </w:rPr>
        <w:t xml:space="preserve"> proforma </w:t>
      </w:r>
      <w:r w:rsidR="0098269E" w:rsidRPr="006D0A93">
        <w:rPr>
          <w:rFonts w:ascii="Times New Roman" w:hAnsi="Times New Roman" w:cs="Times New Roman"/>
          <w:sz w:val="20"/>
          <w:szCs w:val="20"/>
        </w:rPr>
        <w:t xml:space="preserve">fatura, düzenlenmelidir. </w:t>
      </w:r>
    </w:p>
    <w:p w14:paraId="73BC529E" w14:textId="13346B86" w:rsidR="0098269E" w:rsidRPr="006D0A93" w:rsidRDefault="006D0A93" w:rsidP="00C6085B">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5</w:t>
      </w:r>
      <w:r w:rsidR="002340C2" w:rsidRPr="006D0A93">
        <w:rPr>
          <w:rFonts w:ascii="Times New Roman" w:hAnsi="Times New Roman" w:cs="Times New Roman"/>
          <w:sz w:val="20"/>
          <w:szCs w:val="20"/>
          <w:vertAlign w:val="superscript"/>
        </w:rPr>
        <w:t xml:space="preserve"> </w:t>
      </w:r>
      <w:r w:rsidR="0098269E" w:rsidRPr="006D0A93">
        <w:rPr>
          <w:rFonts w:ascii="Times New Roman" w:hAnsi="Times New Roman" w:cs="Times New Roman"/>
          <w:sz w:val="20"/>
          <w:szCs w:val="20"/>
        </w:rPr>
        <w:t>Nükleer Maddelerin Taşınmasında Fiziksel Korunma Yönetmeliği’nin 28</w:t>
      </w:r>
      <w:r w:rsidR="008444A0" w:rsidRPr="006D0A93">
        <w:rPr>
          <w:rFonts w:ascii="Times New Roman" w:hAnsi="Times New Roman" w:cs="Times New Roman"/>
          <w:sz w:val="20"/>
          <w:szCs w:val="20"/>
        </w:rPr>
        <w:t xml:space="preserve"> inci</w:t>
      </w:r>
      <w:r w:rsidR="0098269E" w:rsidRPr="006D0A93">
        <w:rPr>
          <w:rFonts w:ascii="Times New Roman" w:hAnsi="Times New Roman" w:cs="Times New Roman"/>
          <w:sz w:val="20"/>
          <w:szCs w:val="20"/>
        </w:rPr>
        <w:t xml:space="preserve"> ve Güvenlik Soruşturması ve Arşiv Araştırması Yapılmasına Dair Yönetmelik’in 9</w:t>
      </w:r>
      <w:r w:rsidR="008444A0" w:rsidRPr="006D0A93">
        <w:rPr>
          <w:rFonts w:ascii="Times New Roman" w:hAnsi="Times New Roman" w:cs="Times New Roman"/>
          <w:sz w:val="20"/>
          <w:szCs w:val="20"/>
        </w:rPr>
        <w:t xml:space="preserve"> uncu</w:t>
      </w:r>
      <w:r w:rsidR="0098269E" w:rsidRPr="006D0A93">
        <w:rPr>
          <w:rFonts w:ascii="Times New Roman" w:hAnsi="Times New Roman" w:cs="Times New Roman"/>
          <w:sz w:val="20"/>
          <w:szCs w:val="20"/>
        </w:rPr>
        <w:t xml:space="preserve"> ve 11</w:t>
      </w:r>
      <w:r w:rsidR="008444A0" w:rsidRPr="006D0A93">
        <w:rPr>
          <w:rFonts w:ascii="Times New Roman" w:hAnsi="Times New Roman" w:cs="Times New Roman"/>
          <w:sz w:val="20"/>
          <w:szCs w:val="20"/>
        </w:rPr>
        <w:t xml:space="preserve"> inci</w:t>
      </w:r>
      <w:r w:rsidR="0098269E" w:rsidRPr="006D0A93">
        <w:rPr>
          <w:rFonts w:ascii="Times New Roman" w:hAnsi="Times New Roman" w:cs="Times New Roman"/>
          <w:sz w:val="20"/>
          <w:szCs w:val="20"/>
        </w:rPr>
        <w:t xml:space="preserve"> </w:t>
      </w:r>
      <w:r w:rsidR="00294C0A" w:rsidRPr="006D0A93">
        <w:rPr>
          <w:rFonts w:ascii="Times New Roman" w:hAnsi="Times New Roman" w:cs="Times New Roman"/>
          <w:sz w:val="20"/>
          <w:szCs w:val="20"/>
        </w:rPr>
        <w:t xml:space="preserve">     </w:t>
      </w:r>
      <w:r w:rsidR="00CB4C15" w:rsidRPr="006D0A93">
        <w:rPr>
          <w:rFonts w:ascii="Times New Roman" w:hAnsi="Times New Roman" w:cs="Times New Roman"/>
          <w:sz w:val="20"/>
          <w:szCs w:val="20"/>
        </w:rPr>
        <w:t>m</w:t>
      </w:r>
      <w:r w:rsidR="0098269E" w:rsidRPr="006D0A93">
        <w:rPr>
          <w:rFonts w:ascii="Times New Roman" w:hAnsi="Times New Roman" w:cs="Times New Roman"/>
          <w:sz w:val="20"/>
          <w:szCs w:val="20"/>
        </w:rPr>
        <w:t>addesi uyarınca; nükleer maddenin taşınması sırasında görev alacak kişilere ait bilgiler nükleer madde gönderilmeden en geç 60 iş günü önce “Gizli” gizlilik derecesi</w:t>
      </w:r>
      <w:r w:rsidR="00D60209" w:rsidRPr="006D0A93">
        <w:rPr>
          <w:rFonts w:ascii="Times New Roman" w:hAnsi="Times New Roman" w:cs="Times New Roman"/>
          <w:sz w:val="20"/>
          <w:szCs w:val="20"/>
        </w:rPr>
        <w:t>yle</w:t>
      </w:r>
      <w:r w:rsidR="0098269E" w:rsidRPr="006D0A93">
        <w:rPr>
          <w:rFonts w:ascii="Times New Roman" w:hAnsi="Times New Roman" w:cs="Times New Roman"/>
          <w:sz w:val="20"/>
          <w:szCs w:val="20"/>
        </w:rPr>
        <w:t xml:space="preserve"> </w:t>
      </w:r>
      <w:proofErr w:type="spellStart"/>
      <w:r w:rsidR="00D60209" w:rsidRPr="006D0A93">
        <w:rPr>
          <w:rFonts w:ascii="Times New Roman" w:hAnsi="Times New Roman" w:cs="Times New Roman"/>
          <w:sz w:val="20"/>
          <w:szCs w:val="20"/>
        </w:rPr>
        <w:t>NDK’ye</w:t>
      </w:r>
      <w:proofErr w:type="spellEnd"/>
      <w:r w:rsidR="0098269E" w:rsidRPr="006D0A93">
        <w:rPr>
          <w:rFonts w:ascii="Times New Roman" w:hAnsi="Times New Roman" w:cs="Times New Roman"/>
          <w:sz w:val="20"/>
          <w:szCs w:val="20"/>
        </w:rPr>
        <w:t xml:space="preserve"> sunulur. </w:t>
      </w:r>
      <w:proofErr w:type="spellStart"/>
      <w:r w:rsidR="00D60209" w:rsidRPr="006D0A93">
        <w:rPr>
          <w:rFonts w:ascii="Times New Roman" w:hAnsi="Times New Roman" w:cs="Times New Roman"/>
          <w:sz w:val="20"/>
          <w:szCs w:val="20"/>
        </w:rPr>
        <w:t>NDK’ye</w:t>
      </w:r>
      <w:proofErr w:type="spellEnd"/>
      <w:r w:rsidR="0098269E" w:rsidRPr="006D0A93">
        <w:rPr>
          <w:rFonts w:ascii="Times New Roman" w:hAnsi="Times New Roman" w:cs="Times New Roman"/>
          <w:sz w:val="20"/>
          <w:szCs w:val="20"/>
        </w:rPr>
        <w:t xml:space="preserve"> bildirilen kişilerde değişiklik olması halinde, güncel personel listesi nükleer madde gönderilmeden önce, “Gizli” gizlilik derecesi</w:t>
      </w:r>
      <w:r w:rsidR="00D60209" w:rsidRPr="006D0A93">
        <w:rPr>
          <w:rFonts w:ascii="Times New Roman" w:hAnsi="Times New Roman" w:cs="Times New Roman"/>
          <w:sz w:val="20"/>
          <w:szCs w:val="20"/>
        </w:rPr>
        <w:t>yle</w:t>
      </w:r>
      <w:r w:rsidR="0098269E" w:rsidRPr="006D0A93">
        <w:rPr>
          <w:rFonts w:ascii="Times New Roman" w:hAnsi="Times New Roman" w:cs="Times New Roman"/>
          <w:sz w:val="20"/>
          <w:szCs w:val="20"/>
        </w:rPr>
        <w:t xml:space="preserve"> </w:t>
      </w:r>
      <w:proofErr w:type="spellStart"/>
      <w:r w:rsidR="00D60209" w:rsidRPr="006D0A93">
        <w:rPr>
          <w:rFonts w:ascii="Times New Roman" w:hAnsi="Times New Roman" w:cs="Times New Roman"/>
          <w:sz w:val="20"/>
          <w:szCs w:val="20"/>
        </w:rPr>
        <w:t>NDK’ye</w:t>
      </w:r>
      <w:proofErr w:type="spellEnd"/>
      <w:r w:rsidR="0098269E" w:rsidRPr="006D0A93">
        <w:rPr>
          <w:rFonts w:ascii="Times New Roman" w:hAnsi="Times New Roman" w:cs="Times New Roman"/>
          <w:sz w:val="20"/>
          <w:szCs w:val="20"/>
        </w:rPr>
        <w:t xml:space="preserve"> sunulur.</w:t>
      </w:r>
    </w:p>
    <w:p w14:paraId="1DFF228E" w14:textId="7208C1B9" w:rsidR="000B3DB2" w:rsidRPr="006D0A93" w:rsidRDefault="006D0A93" w:rsidP="002340C2">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6</w:t>
      </w:r>
      <w:r w:rsidR="002340C2" w:rsidRPr="006D0A93">
        <w:rPr>
          <w:rFonts w:ascii="Times New Roman" w:hAnsi="Times New Roman" w:cs="Times New Roman"/>
          <w:sz w:val="20"/>
          <w:szCs w:val="20"/>
          <w:vertAlign w:val="superscript"/>
        </w:rPr>
        <w:t xml:space="preserve"> </w:t>
      </w:r>
      <w:r w:rsidR="000B3DB2" w:rsidRPr="006D0A93">
        <w:rPr>
          <w:rFonts w:ascii="Times New Roman" w:hAnsi="Times New Roman" w:cs="Times New Roman"/>
          <w:sz w:val="20"/>
          <w:szCs w:val="20"/>
        </w:rPr>
        <w:t>Taşıma aracı için menşe ülkenin yetkili kurumundan veya Ulaştırma ve Altyapı Bakanlığından alınmış belgeler</w:t>
      </w:r>
      <w:r w:rsidR="007F0F28" w:rsidRPr="006D0A93">
        <w:rPr>
          <w:rFonts w:ascii="Times New Roman" w:hAnsi="Times New Roman" w:cs="Times New Roman"/>
          <w:sz w:val="20"/>
          <w:szCs w:val="20"/>
        </w:rPr>
        <w:t>dir.</w:t>
      </w:r>
    </w:p>
    <w:p w14:paraId="3581F3A9" w14:textId="52016882" w:rsidR="006315EE" w:rsidRPr="006D0A93" w:rsidRDefault="006D0A93" w:rsidP="00E43308">
      <w:pPr>
        <w:spacing w:after="0" w:line="240" w:lineRule="auto"/>
        <w:ind w:left="-426" w:firstLine="0"/>
        <w:jc w:val="both"/>
        <w:rPr>
          <w:rFonts w:ascii="Times New Roman" w:hAnsi="Times New Roman" w:cs="Times New Roman"/>
          <w:sz w:val="20"/>
          <w:szCs w:val="20"/>
        </w:rPr>
      </w:pPr>
      <w:r w:rsidRPr="006D0A93">
        <w:rPr>
          <w:rFonts w:ascii="Times New Roman" w:hAnsi="Times New Roman" w:cs="Times New Roman"/>
          <w:sz w:val="20"/>
          <w:szCs w:val="20"/>
          <w:vertAlign w:val="superscript"/>
        </w:rPr>
        <w:t>7</w:t>
      </w:r>
      <w:r w:rsidR="002340C2" w:rsidRPr="006D0A93">
        <w:rPr>
          <w:rFonts w:ascii="Times New Roman" w:eastAsia="Times New Roman" w:hAnsi="Times New Roman" w:cs="Times New Roman"/>
          <w:sz w:val="20"/>
          <w:szCs w:val="20"/>
          <w:lang w:eastAsia="tr-TR"/>
        </w:rPr>
        <w:t xml:space="preserve"> </w:t>
      </w:r>
      <w:r w:rsidR="002340C2" w:rsidRPr="006D0A93">
        <w:rPr>
          <w:rFonts w:ascii="Times New Roman" w:hAnsi="Times New Roman" w:cs="Times New Roman"/>
          <w:sz w:val="20"/>
          <w:szCs w:val="20"/>
        </w:rPr>
        <w:t xml:space="preserve">Başvuru kapsamındaki nükleer maddenin taşınmasına ilişkin; 7381 sayılı Kanunun beşinci bölümü uyarınca, taşıma faaliyeti için 19/10/2023 tarihli ve 32344 sayılı Resmî Gazete'de yayımlanan Nükleer Risklere İlişkin Sorumluluk Sigortasına ve Teminatına Dair Yönetmelikte belirlenen zamanda ve şartlara uygun olarak yaptırılan sigorta veya gösterilen teminata ilişkin belgeler. Bu belgeler </w:t>
      </w:r>
      <w:r w:rsidR="00E43308" w:rsidRPr="006D0A93">
        <w:rPr>
          <w:rFonts w:ascii="Times New Roman" w:hAnsi="Times New Roman" w:cs="Times New Roman"/>
          <w:sz w:val="20"/>
          <w:szCs w:val="20"/>
        </w:rPr>
        <w:t xml:space="preserve">başvuru değerlendirme sürecinde </w:t>
      </w:r>
      <w:proofErr w:type="spellStart"/>
      <w:r w:rsidR="00E43308" w:rsidRPr="006D0A93">
        <w:rPr>
          <w:rFonts w:ascii="Times New Roman" w:hAnsi="Times New Roman" w:cs="Times New Roman"/>
          <w:sz w:val="20"/>
          <w:szCs w:val="20"/>
        </w:rPr>
        <w:t>NDK’ye</w:t>
      </w:r>
      <w:proofErr w:type="spellEnd"/>
      <w:r w:rsidR="00E43308" w:rsidRPr="006D0A93">
        <w:rPr>
          <w:rFonts w:ascii="Times New Roman" w:hAnsi="Times New Roman" w:cs="Times New Roman"/>
          <w:sz w:val="20"/>
          <w:szCs w:val="20"/>
        </w:rPr>
        <w:t xml:space="preserve"> gönderilebilir. Belgeler </w:t>
      </w:r>
      <w:r w:rsidR="002340C2" w:rsidRPr="006D0A93">
        <w:rPr>
          <w:rFonts w:ascii="Times New Roman" w:hAnsi="Times New Roman" w:cs="Times New Roman"/>
          <w:sz w:val="20"/>
          <w:szCs w:val="20"/>
        </w:rPr>
        <w:t xml:space="preserve">NDK tarafından uygun bulunmadan taşıma izni verilmez. </w:t>
      </w:r>
    </w:p>
    <w:sectPr w:rsidR="006315EE" w:rsidRPr="006D0A93" w:rsidSect="005801DC">
      <w:footerReference w:type="default" r:id="rId9"/>
      <w:pgSz w:w="16838" w:h="11906" w:orient="landscape"/>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4EB7" w14:textId="77777777" w:rsidR="00D7032A" w:rsidRDefault="00D7032A" w:rsidP="005801DC">
      <w:pPr>
        <w:spacing w:after="0" w:line="240" w:lineRule="auto"/>
      </w:pPr>
      <w:r>
        <w:separator/>
      </w:r>
    </w:p>
  </w:endnote>
  <w:endnote w:type="continuationSeparator" w:id="0">
    <w:p w14:paraId="38A9B1BC" w14:textId="77777777" w:rsidR="00D7032A" w:rsidRDefault="00D7032A" w:rsidP="0058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52546"/>
      <w:docPartObj>
        <w:docPartGallery w:val="Page Numbers (Bottom of Page)"/>
        <w:docPartUnique/>
      </w:docPartObj>
    </w:sdtPr>
    <w:sdtEndPr/>
    <w:sdtContent>
      <w:p w14:paraId="0CF8BB32" w14:textId="03EAC27F" w:rsidR="00356207" w:rsidRDefault="00356207">
        <w:pPr>
          <w:pStyle w:val="AltBilgi"/>
          <w:jc w:val="center"/>
        </w:pPr>
        <w:r>
          <w:fldChar w:fldCharType="begin"/>
        </w:r>
        <w:r>
          <w:instrText>PAGE   \* MERGEFORMAT</w:instrText>
        </w:r>
        <w:r>
          <w:fldChar w:fldCharType="separate"/>
        </w:r>
        <w:r w:rsidR="00DA56DE">
          <w:rPr>
            <w:noProof/>
          </w:rPr>
          <w:t>1</w:t>
        </w:r>
        <w:r>
          <w:fldChar w:fldCharType="end"/>
        </w:r>
      </w:p>
    </w:sdtContent>
  </w:sdt>
  <w:p w14:paraId="48E2E30F" w14:textId="60C8A898" w:rsidR="005801DC" w:rsidRDefault="005801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97E6" w14:textId="77777777" w:rsidR="00D7032A" w:rsidRDefault="00D7032A" w:rsidP="005801DC">
      <w:pPr>
        <w:spacing w:after="0" w:line="240" w:lineRule="auto"/>
      </w:pPr>
      <w:r>
        <w:separator/>
      </w:r>
    </w:p>
  </w:footnote>
  <w:footnote w:type="continuationSeparator" w:id="0">
    <w:p w14:paraId="10974ECE" w14:textId="77777777" w:rsidR="00D7032A" w:rsidRDefault="00D7032A" w:rsidP="00580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C7134"/>
    <w:multiLevelType w:val="hybridMultilevel"/>
    <w:tmpl w:val="55120ED0"/>
    <w:lvl w:ilvl="0" w:tplc="041F000F">
      <w:start w:val="1"/>
      <w:numFmt w:val="decimal"/>
      <w:lvlText w:val="%1."/>
      <w:lvlJc w:val="left"/>
      <w:pPr>
        <w:tabs>
          <w:tab w:val="num" w:pos="1080"/>
        </w:tabs>
        <w:ind w:left="1080" w:hanging="360"/>
      </w:p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1" w15:restartNumberingAfterBreak="0">
    <w:nsid w:val="7B1349CA"/>
    <w:multiLevelType w:val="hybridMultilevel"/>
    <w:tmpl w:val="2FB8F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DC"/>
    <w:rsid w:val="00010C38"/>
    <w:rsid w:val="000270F3"/>
    <w:rsid w:val="00031458"/>
    <w:rsid w:val="000327AE"/>
    <w:rsid w:val="000442FD"/>
    <w:rsid w:val="00044865"/>
    <w:rsid w:val="00056449"/>
    <w:rsid w:val="000729BE"/>
    <w:rsid w:val="00094E06"/>
    <w:rsid w:val="000B3DB2"/>
    <w:rsid w:val="000B4B3E"/>
    <w:rsid w:val="000C1CFA"/>
    <w:rsid w:val="000D3995"/>
    <w:rsid w:val="000D5B9E"/>
    <w:rsid w:val="00100FF9"/>
    <w:rsid w:val="00103472"/>
    <w:rsid w:val="00111BAF"/>
    <w:rsid w:val="0012069F"/>
    <w:rsid w:val="0012084C"/>
    <w:rsid w:val="00130EBD"/>
    <w:rsid w:val="00131FB1"/>
    <w:rsid w:val="00132C9F"/>
    <w:rsid w:val="00135574"/>
    <w:rsid w:val="001449C7"/>
    <w:rsid w:val="0014597E"/>
    <w:rsid w:val="00146968"/>
    <w:rsid w:val="00151211"/>
    <w:rsid w:val="001522D9"/>
    <w:rsid w:val="001716B3"/>
    <w:rsid w:val="001826F8"/>
    <w:rsid w:val="001A7E04"/>
    <w:rsid w:val="001E1BC2"/>
    <w:rsid w:val="001F2562"/>
    <w:rsid w:val="001F3314"/>
    <w:rsid w:val="001F6A66"/>
    <w:rsid w:val="00200420"/>
    <w:rsid w:val="002140A8"/>
    <w:rsid w:val="00223F20"/>
    <w:rsid w:val="002340C2"/>
    <w:rsid w:val="00240585"/>
    <w:rsid w:val="00255A8E"/>
    <w:rsid w:val="0026255F"/>
    <w:rsid w:val="00265477"/>
    <w:rsid w:val="00267BEA"/>
    <w:rsid w:val="00285AE4"/>
    <w:rsid w:val="00291BCB"/>
    <w:rsid w:val="002930F8"/>
    <w:rsid w:val="00294C0A"/>
    <w:rsid w:val="0029687F"/>
    <w:rsid w:val="00297721"/>
    <w:rsid w:val="002A34C4"/>
    <w:rsid w:val="002A5BDC"/>
    <w:rsid w:val="002C633B"/>
    <w:rsid w:val="002D7F52"/>
    <w:rsid w:val="002E784A"/>
    <w:rsid w:val="002F61CC"/>
    <w:rsid w:val="00301AE8"/>
    <w:rsid w:val="00315E21"/>
    <w:rsid w:val="00317AB1"/>
    <w:rsid w:val="0034178E"/>
    <w:rsid w:val="003531DD"/>
    <w:rsid w:val="003545C8"/>
    <w:rsid w:val="00356207"/>
    <w:rsid w:val="0038013C"/>
    <w:rsid w:val="00380529"/>
    <w:rsid w:val="00381013"/>
    <w:rsid w:val="003928F6"/>
    <w:rsid w:val="003A613E"/>
    <w:rsid w:val="003C29BD"/>
    <w:rsid w:val="003C4C84"/>
    <w:rsid w:val="003C5E43"/>
    <w:rsid w:val="003E22F4"/>
    <w:rsid w:val="00402851"/>
    <w:rsid w:val="00457B4D"/>
    <w:rsid w:val="00467B9E"/>
    <w:rsid w:val="00495AD1"/>
    <w:rsid w:val="004A12EC"/>
    <w:rsid w:val="004B1DB3"/>
    <w:rsid w:val="004D599D"/>
    <w:rsid w:val="004E0EC1"/>
    <w:rsid w:val="004F0D86"/>
    <w:rsid w:val="004F37A1"/>
    <w:rsid w:val="004F3FB0"/>
    <w:rsid w:val="004F424D"/>
    <w:rsid w:val="004F743E"/>
    <w:rsid w:val="00502D7B"/>
    <w:rsid w:val="00502FB8"/>
    <w:rsid w:val="00517735"/>
    <w:rsid w:val="00526EAF"/>
    <w:rsid w:val="00535DDA"/>
    <w:rsid w:val="0054533A"/>
    <w:rsid w:val="0054599B"/>
    <w:rsid w:val="005624E1"/>
    <w:rsid w:val="005801DC"/>
    <w:rsid w:val="00583E9B"/>
    <w:rsid w:val="00591729"/>
    <w:rsid w:val="00596611"/>
    <w:rsid w:val="005A3463"/>
    <w:rsid w:val="005D6F50"/>
    <w:rsid w:val="00626653"/>
    <w:rsid w:val="006315EE"/>
    <w:rsid w:val="0065536C"/>
    <w:rsid w:val="00661916"/>
    <w:rsid w:val="00681597"/>
    <w:rsid w:val="00682ACE"/>
    <w:rsid w:val="006C06D8"/>
    <w:rsid w:val="006D0A93"/>
    <w:rsid w:val="006D59E7"/>
    <w:rsid w:val="006E147D"/>
    <w:rsid w:val="006E6CF1"/>
    <w:rsid w:val="006E7B4B"/>
    <w:rsid w:val="006F0ADB"/>
    <w:rsid w:val="006F1018"/>
    <w:rsid w:val="00701DC1"/>
    <w:rsid w:val="007130E9"/>
    <w:rsid w:val="00731541"/>
    <w:rsid w:val="00735033"/>
    <w:rsid w:val="0073752A"/>
    <w:rsid w:val="00746643"/>
    <w:rsid w:val="007728E5"/>
    <w:rsid w:val="007743B7"/>
    <w:rsid w:val="00782D7D"/>
    <w:rsid w:val="007841E4"/>
    <w:rsid w:val="00797F9D"/>
    <w:rsid w:val="007A1972"/>
    <w:rsid w:val="007B1E97"/>
    <w:rsid w:val="007D133B"/>
    <w:rsid w:val="007E2390"/>
    <w:rsid w:val="007E476C"/>
    <w:rsid w:val="007F0F28"/>
    <w:rsid w:val="007F5C66"/>
    <w:rsid w:val="008057E1"/>
    <w:rsid w:val="0082041E"/>
    <w:rsid w:val="008444A0"/>
    <w:rsid w:val="0084668F"/>
    <w:rsid w:val="00855747"/>
    <w:rsid w:val="008800AA"/>
    <w:rsid w:val="00895E27"/>
    <w:rsid w:val="00897D0C"/>
    <w:rsid w:val="00897F6E"/>
    <w:rsid w:val="008A2A86"/>
    <w:rsid w:val="008A6F0B"/>
    <w:rsid w:val="008B0028"/>
    <w:rsid w:val="008B3AFF"/>
    <w:rsid w:val="008E62DB"/>
    <w:rsid w:val="008E7F0F"/>
    <w:rsid w:val="008F38F3"/>
    <w:rsid w:val="00911E23"/>
    <w:rsid w:val="00913F57"/>
    <w:rsid w:val="0091432A"/>
    <w:rsid w:val="00931972"/>
    <w:rsid w:val="00935D29"/>
    <w:rsid w:val="009408FB"/>
    <w:rsid w:val="0094354A"/>
    <w:rsid w:val="00980BFD"/>
    <w:rsid w:val="0098269E"/>
    <w:rsid w:val="009829C8"/>
    <w:rsid w:val="00991F6C"/>
    <w:rsid w:val="0099207F"/>
    <w:rsid w:val="009A7854"/>
    <w:rsid w:val="009D4804"/>
    <w:rsid w:val="009D5B5B"/>
    <w:rsid w:val="009E74D2"/>
    <w:rsid w:val="00A10541"/>
    <w:rsid w:val="00A1288D"/>
    <w:rsid w:val="00A17F08"/>
    <w:rsid w:val="00A208B9"/>
    <w:rsid w:val="00A2408C"/>
    <w:rsid w:val="00A31886"/>
    <w:rsid w:val="00A41B8D"/>
    <w:rsid w:val="00A450CE"/>
    <w:rsid w:val="00A67E80"/>
    <w:rsid w:val="00A71656"/>
    <w:rsid w:val="00A77DAA"/>
    <w:rsid w:val="00A80719"/>
    <w:rsid w:val="00A86916"/>
    <w:rsid w:val="00AB2682"/>
    <w:rsid w:val="00AB409A"/>
    <w:rsid w:val="00AE38EF"/>
    <w:rsid w:val="00B06AFC"/>
    <w:rsid w:val="00B318E9"/>
    <w:rsid w:val="00B35D81"/>
    <w:rsid w:val="00B41356"/>
    <w:rsid w:val="00B47B32"/>
    <w:rsid w:val="00B57891"/>
    <w:rsid w:val="00B70700"/>
    <w:rsid w:val="00B71CCF"/>
    <w:rsid w:val="00B76FAB"/>
    <w:rsid w:val="00B878B0"/>
    <w:rsid w:val="00BB3B9B"/>
    <w:rsid w:val="00BB77E2"/>
    <w:rsid w:val="00BC5703"/>
    <w:rsid w:val="00BD34F8"/>
    <w:rsid w:val="00C03ED1"/>
    <w:rsid w:val="00C238C7"/>
    <w:rsid w:val="00C26DFB"/>
    <w:rsid w:val="00C50743"/>
    <w:rsid w:val="00C6085B"/>
    <w:rsid w:val="00C62E79"/>
    <w:rsid w:val="00C8141E"/>
    <w:rsid w:val="00C86480"/>
    <w:rsid w:val="00CB36F1"/>
    <w:rsid w:val="00CB4C15"/>
    <w:rsid w:val="00CC0D5F"/>
    <w:rsid w:val="00CD5619"/>
    <w:rsid w:val="00CF0518"/>
    <w:rsid w:val="00CF4DD7"/>
    <w:rsid w:val="00D23C97"/>
    <w:rsid w:val="00D27761"/>
    <w:rsid w:val="00D27C5F"/>
    <w:rsid w:val="00D316A3"/>
    <w:rsid w:val="00D34ED8"/>
    <w:rsid w:val="00D37F32"/>
    <w:rsid w:val="00D40848"/>
    <w:rsid w:val="00D45AD0"/>
    <w:rsid w:val="00D4640C"/>
    <w:rsid w:val="00D60209"/>
    <w:rsid w:val="00D700AC"/>
    <w:rsid w:val="00D7032A"/>
    <w:rsid w:val="00D72B3D"/>
    <w:rsid w:val="00D81BF7"/>
    <w:rsid w:val="00D83CAB"/>
    <w:rsid w:val="00D84897"/>
    <w:rsid w:val="00DA1A99"/>
    <w:rsid w:val="00DA56DE"/>
    <w:rsid w:val="00DF3381"/>
    <w:rsid w:val="00DF7FAA"/>
    <w:rsid w:val="00E00251"/>
    <w:rsid w:val="00E073C0"/>
    <w:rsid w:val="00E108BB"/>
    <w:rsid w:val="00E159F4"/>
    <w:rsid w:val="00E208FE"/>
    <w:rsid w:val="00E43308"/>
    <w:rsid w:val="00E57BE8"/>
    <w:rsid w:val="00E80CD8"/>
    <w:rsid w:val="00E95564"/>
    <w:rsid w:val="00EC7F17"/>
    <w:rsid w:val="00EF755F"/>
    <w:rsid w:val="00F00557"/>
    <w:rsid w:val="00F02374"/>
    <w:rsid w:val="00F079DF"/>
    <w:rsid w:val="00F105D7"/>
    <w:rsid w:val="00F2774E"/>
    <w:rsid w:val="00F434A9"/>
    <w:rsid w:val="00F47DB3"/>
    <w:rsid w:val="00F56EA8"/>
    <w:rsid w:val="00F86932"/>
    <w:rsid w:val="00F91DB5"/>
    <w:rsid w:val="00F950E9"/>
    <w:rsid w:val="00FE59F7"/>
    <w:rsid w:val="00FE63F4"/>
    <w:rsid w:val="00FF1A97"/>
    <w:rsid w:val="00FF2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B4BBA1"/>
  <w15:chartTrackingRefBased/>
  <w15:docId w15:val="{726E794B-E03C-4C9F-8BCD-4CF35E04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743"/>
    <w:pPr>
      <w:spacing w:after="80" w:line="264" w:lineRule="auto"/>
      <w:ind w:firstLine="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801DC"/>
    <w:pPr>
      <w:ind w:left="720"/>
      <w:contextualSpacing/>
    </w:pPr>
  </w:style>
  <w:style w:type="paragraph" w:styleId="DipnotMetni">
    <w:name w:val="footnote text"/>
    <w:basedOn w:val="Normal"/>
    <w:link w:val="DipnotMetniChar"/>
    <w:uiPriority w:val="99"/>
    <w:semiHidden/>
    <w:unhideWhenUsed/>
    <w:rsid w:val="005801DC"/>
    <w:pPr>
      <w:spacing w:after="0" w:line="240" w:lineRule="auto"/>
      <w:ind w:firstLine="0"/>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5801D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801DC"/>
    <w:rPr>
      <w:vertAlign w:val="superscript"/>
    </w:rPr>
  </w:style>
  <w:style w:type="paragraph" w:styleId="stBilgi">
    <w:name w:val="header"/>
    <w:basedOn w:val="Normal"/>
    <w:link w:val="stBilgiChar"/>
    <w:uiPriority w:val="99"/>
    <w:unhideWhenUsed/>
    <w:rsid w:val="005801D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5801DC"/>
  </w:style>
  <w:style w:type="paragraph" w:styleId="AltBilgi">
    <w:name w:val="footer"/>
    <w:basedOn w:val="Normal"/>
    <w:link w:val="AltBilgiChar"/>
    <w:uiPriority w:val="99"/>
    <w:unhideWhenUsed/>
    <w:rsid w:val="005801D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801DC"/>
  </w:style>
  <w:style w:type="paragraph" w:styleId="SonNotMetni">
    <w:name w:val="endnote text"/>
    <w:basedOn w:val="Normal"/>
    <w:link w:val="SonNotMetniChar"/>
    <w:uiPriority w:val="99"/>
    <w:semiHidden/>
    <w:unhideWhenUsed/>
    <w:rsid w:val="00AE38EF"/>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E38EF"/>
    <w:rPr>
      <w:sz w:val="20"/>
      <w:szCs w:val="20"/>
    </w:rPr>
  </w:style>
  <w:style w:type="character" w:styleId="SonNotBavurusu">
    <w:name w:val="endnote reference"/>
    <w:basedOn w:val="VarsaylanParagrafYazTipi"/>
    <w:uiPriority w:val="99"/>
    <w:semiHidden/>
    <w:unhideWhenUsed/>
    <w:rsid w:val="00AE38EF"/>
    <w:rPr>
      <w:vertAlign w:val="superscript"/>
    </w:rPr>
  </w:style>
  <w:style w:type="paragraph" w:styleId="BalonMetni">
    <w:name w:val="Balloon Text"/>
    <w:basedOn w:val="Normal"/>
    <w:link w:val="BalonMetniChar"/>
    <w:uiPriority w:val="99"/>
    <w:semiHidden/>
    <w:unhideWhenUsed/>
    <w:rsid w:val="00D23C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3C97"/>
    <w:rPr>
      <w:rFonts w:ascii="Segoe UI" w:hAnsi="Segoe UI" w:cs="Segoe UI"/>
      <w:sz w:val="18"/>
      <w:szCs w:val="18"/>
    </w:rPr>
  </w:style>
  <w:style w:type="character" w:styleId="AklamaBavurusu">
    <w:name w:val="annotation reference"/>
    <w:basedOn w:val="VarsaylanParagrafYazTipi"/>
    <w:uiPriority w:val="99"/>
    <w:semiHidden/>
    <w:unhideWhenUsed/>
    <w:rsid w:val="00D23C97"/>
    <w:rPr>
      <w:sz w:val="16"/>
      <w:szCs w:val="16"/>
    </w:rPr>
  </w:style>
  <w:style w:type="paragraph" w:styleId="AklamaMetni">
    <w:name w:val="annotation text"/>
    <w:basedOn w:val="Normal"/>
    <w:link w:val="AklamaMetniChar"/>
    <w:uiPriority w:val="99"/>
    <w:semiHidden/>
    <w:unhideWhenUsed/>
    <w:rsid w:val="00D23C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3C97"/>
    <w:rPr>
      <w:sz w:val="20"/>
      <w:szCs w:val="20"/>
    </w:rPr>
  </w:style>
  <w:style w:type="paragraph" w:styleId="AklamaKonusu">
    <w:name w:val="annotation subject"/>
    <w:basedOn w:val="AklamaMetni"/>
    <w:next w:val="AklamaMetni"/>
    <w:link w:val="AklamaKonusuChar"/>
    <w:uiPriority w:val="99"/>
    <w:semiHidden/>
    <w:unhideWhenUsed/>
    <w:rsid w:val="00D23C97"/>
    <w:rPr>
      <w:b/>
      <w:bCs/>
    </w:rPr>
  </w:style>
  <w:style w:type="character" w:customStyle="1" w:styleId="AklamaKonusuChar">
    <w:name w:val="Açıklama Konusu Char"/>
    <w:basedOn w:val="AklamaMetniChar"/>
    <w:link w:val="AklamaKonusu"/>
    <w:uiPriority w:val="99"/>
    <w:semiHidden/>
    <w:rsid w:val="00D23C97"/>
    <w:rPr>
      <w:b/>
      <w:bCs/>
      <w:sz w:val="20"/>
      <w:szCs w:val="20"/>
    </w:rPr>
  </w:style>
  <w:style w:type="character" w:styleId="YerTutucuMetni">
    <w:name w:val="Placeholder Text"/>
    <w:basedOn w:val="VarsaylanParagrafYazTipi"/>
    <w:uiPriority w:val="99"/>
    <w:semiHidden/>
    <w:rsid w:val="003562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2430">
      <w:bodyDiv w:val="1"/>
      <w:marLeft w:val="0"/>
      <w:marRight w:val="0"/>
      <w:marTop w:val="0"/>
      <w:marBottom w:val="0"/>
      <w:divBdr>
        <w:top w:val="none" w:sz="0" w:space="0" w:color="auto"/>
        <w:left w:val="none" w:sz="0" w:space="0" w:color="auto"/>
        <w:bottom w:val="none" w:sz="0" w:space="0" w:color="auto"/>
        <w:right w:val="none" w:sz="0" w:space="0" w:color="auto"/>
      </w:divBdr>
    </w:div>
    <w:div w:id="60836780">
      <w:bodyDiv w:val="1"/>
      <w:marLeft w:val="0"/>
      <w:marRight w:val="0"/>
      <w:marTop w:val="0"/>
      <w:marBottom w:val="0"/>
      <w:divBdr>
        <w:top w:val="none" w:sz="0" w:space="0" w:color="auto"/>
        <w:left w:val="none" w:sz="0" w:space="0" w:color="auto"/>
        <w:bottom w:val="none" w:sz="0" w:space="0" w:color="auto"/>
        <w:right w:val="none" w:sz="0" w:space="0" w:color="auto"/>
      </w:divBdr>
    </w:div>
    <w:div w:id="377819709">
      <w:bodyDiv w:val="1"/>
      <w:marLeft w:val="0"/>
      <w:marRight w:val="0"/>
      <w:marTop w:val="0"/>
      <w:marBottom w:val="0"/>
      <w:divBdr>
        <w:top w:val="none" w:sz="0" w:space="0" w:color="auto"/>
        <w:left w:val="none" w:sz="0" w:space="0" w:color="auto"/>
        <w:bottom w:val="none" w:sz="0" w:space="0" w:color="auto"/>
        <w:right w:val="none" w:sz="0" w:space="0" w:color="auto"/>
      </w:divBdr>
    </w:div>
    <w:div w:id="393313123">
      <w:bodyDiv w:val="1"/>
      <w:marLeft w:val="0"/>
      <w:marRight w:val="0"/>
      <w:marTop w:val="0"/>
      <w:marBottom w:val="0"/>
      <w:divBdr>
        <w:top w:val="none" w:sz="0" w:space="0" w:color="auto"/>
        <w:left w:val="none" w:sz="0" w:space="0" w:color="auto"/>
        <w:bottom w:val="none" w:sz="0" w:space="0" w:color="auto"/>
        <w:right w:val="none" w:sz="0" w:space="0" w:color="auto"/>
      </w:divBdr>
    </w:div>
    <w:div w:id="481316337">
      <w:bodyDiv w:val="1"/>
      <w:marLeft w:val="0"/>
      <w:marRight w:val="0"/>
      <w:marTop w:val="0"/>
      <w:marBottom w:val="0"/>
      <w:divBdr>
        <w:top w:val="none" w:sz="0" w:space="0" w:color="auto"/>
        <w:left w:val="none" w:sz="0" w:space="0" w:color="auto"/>
        <w:bottom w:val="none" w:sz="0" w:space="0" w:color="auto"/>
        <w:right w:val="none" w:sz="0" w:space="0" w:color="auto"/>
      </w:divBdr>
    </w:div>
    <w:div w:id="502941276">
      <w:bodyDiv w:val="1"/>
      <w:marLeft w:val="0"/>
      <w:marRight w:val="0"/>
      <w:marTop w:val="0"/>
      <w:marBottom w:val="0"/>
      <w:divBdr>
        <w:top w:val="none" w:sz="0" w:space="0" w:color="auto"/>
        <w:left w:val="none" w:sz="0" w:space="0" w:color="auto"/>
        <w:bottom w:val="none" w:sz="0" w:space="0" w:color="auto"/>
        <w:right w:val="none" w:sz="0" w:space="0" w:color="auto"/>
      </w:divBdr>
    </w:div>
    <w:div w:id="603849065">
      <w:bodyDiv w:val="1"/>
      <w:marLeft w:val="0"/>
      <w:marRight w:val="0"/>
      <w:marTop w:val="0"/>
      <w:marBottom w:val="0"/>
      <w:divBdr>
        <w:top w:val="none" w:sz="0" w:space="0" w:color="auto"/>
        <w:left w:val="none" w:sz="0" w:space="0" w:color="auto"/>
        <w:bottom w:val="none" w:sz="0" w:space="0" w:color="auto"/>
        <w:right w:val="none" w:sz="0" w:space="0" w:color="auto"/>
      </w:divBdr>
    </w:div>
    <w:div w:id="630136218">
      <w:bodyDiv w:val="1"/>
      <w:marLeft w:val="0"/>
      <w:marRight w:val="0"/>
      <w:marTop w:val="0"/>
      <w:marBottom w:val="0"/>
      <w:divBdr>
        <w:top w:val="none" w:sz="0" w:space="0" w:color="auto"/>
        <w:left w:val="none" w:sz="0" w:space="0" w:color="auto"/>
        <w:bottom w:val="none" w:sz="0" w:space="0" w:color="auto"/>
        <w:right w:val="none" w:sz="0" w:space="0" w:color="auto"/>
      </w:divBdr>
    </w:div>
    <w:div w:id="672952216">
      <w:bodyDiv w:val="1"/>
      <w:marLeft w:val="0"/>
      <w:marRight w:val="0"/>
      <w:marTop w:val="0"/>
      <w:marBottom w:val="0"/>
      <w:divBdr>
        <w:top w:val="none" w:sz="0" w:space="0" w:color="auto"/>
        <w:left w:val="none" w:sz="0" w:space="0" w:color="auto"/>
        <w:bottom w:val="none" w:sz="0" w:space="0" w:color="auto"/>
        <w:right w:val="none" w:sz="0" w:space="0" w:color="auto"/>
      </w:divBdr>
    </w:div>
    <w:div w:id="1143544237">
      <w:bodyDiv w:val="1"/>
      <w:marLeft w:val="0"/>
      <w:marRight w:val="0"/>
      <w:marTop w:val="0"/>
      <w:marBottom w:val="0"/>
      <w:divBdr>
        <w:top w:val="none" w:sz="0" w:space="0" w:color="auto"/>
        <w:left w:val="none" w:sz="0" w:space="0" w:color="auto"/>
        <w:bottom w:val="none" w:sz="0" w:space="0" w:color="auto"/>
        <w:right w:val="none" w:sz="0" w:space="0" w:color="auto"/>
      </w:divBdr>
    </w:div>
    <w:div w:id="1340506095">
      <w:bodyDiv w:val="1"/>
      <w:marLeft w:val="0"/>
      <w:marRight w:val="0"/>
      <w:marTop w:val="0"/>
      <w:marBottom w:val="0"/>
      <w:divBdr>
        <w:top w:val="none" w:sz="0" w:space="0" w:color="auto"/>
        <w:left w:val="none" w:sz="0" w:space="0" w:color="auto"/>
        <w:bottom w:val="none" w:sz="0" w:space="0" w:color="auto"/>
        <w:right w:val="none" w:sz="0" w:space="0" w:color="auto"/>
      </w:divBdr>
    </w:div>
    <w:div w:id="1451510373">
      <w:bodyDiv w:val="1"/>
      <w:marLeft w:val="0"/>
      <w:marRight w:val="0"/>
      <w:marTop w:val="0"/>
      <w:marBottom w:val="0"/>
      <w:divBdr>
        <w:top w:val="none" w:sz="0" w:space="0" w:color="auto"/>
        <w:left w:val="none" w:sz="0" w:space="0" w:color="auto"/>
        <w:bottom w:val="none" w:sz="0" w:space="0" w:color="auto"/>
        <w:right w:val="none" w:sz="0" w:space="0" w:color="auto"/>
      </w:divBdr>
    </w:div>
    <w:div w:id="1594506473">
      <w:bodyDiv w:val="1"/>
      <w:marLeft w:val="0"/>
      <w:marRight w:val="0"/>
      <w:marTop w:val="0"/>
      <w:marBottom w:val="0"/>
      <w:divBdr>
        <w:top w:val="none" w:sz="0" w:space="0" w:color="auto"/>
        <w:left w:val="none" w:sz="0" w:space="0" w:color="auto"/>
        <w:bottom w:val="none" w:sz="0" w:space="0" w:color="auto"/>
        <w:right w:val="none" w:sz="0" w:space="0" w:color="auto"/>
      </w:divBdr>
    </w:div>
    <w:div w:id="1681195387">
      <w:bodyDiv w:val="1"/>
      <w:marLeft w:val="0"/>
      <w:marRight w:val="0"/>
      <w:marTop w:val="0"/>
      <w:marBottom w:val="0"/>
      <w:divBdr>
        <w:top w:val="none" w:sz="0" w:space="0" w:color="auto"/>
        <w:left w:val="none" w:sz="0" w:space="0" w:color="auto"/>
        <w:bottom w:val="none" w:sz="0" w:space="0" w:color="auto"/>
        <w:right w:val="none" w:sz="0" w:space="0" w:color="auto"/>
      </w:divBdr>
    </w:div>
    <w:div w:id="1764104649">
      <w:bodyDiv w:val="1"/>
      <w:marLeft w:val="0"/>
      <w:marRight w:val="0"/>
      <w:marTop w:val="0"/>
      <w:marBottom w:val="0"/>
      <w:divBdr>
        <w:top w:val="none" w:sz="0" w:space="0" w:color="auto"/>
        <w:left w:val="none" w:sz="0" w:space="0" w:color="auto"/>
        <w:bottom w:val="none" w:sz="0" w:space="0" w:color="auto"/>
        <w:right w:val="none" w:sz="0" w:space="0" w:color="auto"/>
      </w:divBdr>
    </w:div>
    <w:div w:id="1859156639">
      <w:bodyDiv w:val="1"/>
      <w:marLeft w:val="0"/>
      <w:marRight w:val="0"/>
      <w:marTop w:val="0"/>
      <w:marBottom w:val="0"/>
      <w:divBdr>
        <w:top w:val="none" w:sz="0" w:space="0" w:color="auto"/>
        <w:left w:val="none" w:sz="0" w:space="0" w:color="auto"/>
        <w:bottom w:val="none" w:sz="0" w:space="0" w:color="auto"/>
        <w:right w:val="none" w:sz="0" w:space="0" w:color="auto"/>
      </w:divBdr>
    </w:div>
    <w:div w:id="1861893096">
      <w:bodyDiv w:val="1"/>
      <w:marLeft w:val="0"/>
      <w:marRight w:val="0"/>
      <w:marTop w:val="0"/>
      <w:marBottom w:val="0"/>
      <w:divBdr>
        <w:top w:val="none" w:sz="0" w:space="0" w:color="auto"/>
        <w:left w:val="none" w:sz="0" w:space="0" w:color="auto"/>
        <w:bottom w:val="none" w:sz="0" w:space="0" w:color="auto"/>
        <w:right w:val="none" w:sz="0" w:space="0" w:color="auto"/>
      </w:divBdr>
    </w:div>
    <w:div w:id="1888174567">
      <w:bodyDiv w:val="1"/>
      <w:marLeft w:val="0"/>
      <w:marRight w:val="0"/>
      <w:marTop w:val="0"/>
      <w:marBottom w:val="0"/>
      <w:divBdr>
        <w:top w:val="none" w:sz="0" w:space="0" w:color="auto"/>
        <w:left w:val="none" w:sz="0" w:space="0" w:color="auto"/>
        <w:bottom w:val="none" w:sz="0" w:space="0" w:color="auto"/>
        <w:right w:val="none" w:sz="0" w:space="0" w:color="auto"/>
      </w:divBdr>
    </w:div>
    <w:div w:id="2007127164">
      <w:bodyDiv w:val="1"/>
      <w:marLeft w:val="0"/>
      <w:marRight w:val="0"/>
      <w:marTop w:val="0"/>
      <w:marBottom w:val="0"/>
      <w:divBdr>
        <w:top w:val="none" w:sz="0" w:space="0" w:color="auto"/>
        <w:left w:val="none" w:sz="0" w:space="0" w:color="auto"/>
        <w:bottom w:val="none" w:sz="0" w:space="0" w:color="auto"/>
        <w:right w:val="none" w:sz="0" w:space="0" w:color="auto"/>
      </w:divBdr>
    </w:div>
    <w:div w:id="20655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ek.gov.tr/belgeler-formlar/func-startdown/4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0A71-67C2-4BF9-9F9E-EB7B2353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1169</Words>
  <Characters>6664</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Safiye Tuba Ecevit</dc:creator>
  <cp:keywords/>
  <dc:description/>
  <cp:lastModifiedBy>Sinem TOKMAK</cp:lastModifiedBy>
  <cp:revision>11</cp:revision>
  <cp:lastPrinted>2024-09-10T07:29:00Z</cp:lastPrinted>
  <dcterms:created xsi:type="dcterms:W3CDTF">2024-09-06T10:48:00Z</dcterms:created>
  <dcterms:modified xsi:type="dcterms:W3CDTF">2024-09-11T06:32:00Z</dcterms:modified>
</cp:coreProperties>
</file>