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
        <w:tblW w:w="10773" w:type="dxa"/>
        <w:tblInd w:w="-8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1701"/>
        <w:gridCol w:w="410"/>
        <w:gridCol w:w="2850"/>
        <w:gridCol w:w="2126"/>
        <w:gridCol w:w="1984"/>
      </w:tblGrid>
      <w:tr w:rsidR="007F4461" w:rsidRPr="004043D4" w:rsidTr="00570B6B">
        <w:trPr>
          <w:trHeight w:hRule="exact" w:val="1152"/>
        </w:trPr>
        <w:tc>
          <w:tcPr>
            <w:tcW w:w="10773" w:type="dxa"/>
            <w:gridSpan w:val="6"/>
            <w:tcBorders>
              <w:bottom w:val="nil"/>
            </w:tcBorders>
            <w:vAlign w:val="center"/>
          </w:tcPr>
          <w:p w:rsidR="007F4461" w:rsidRPr="004043D4" w:rsidRDefault="007F4461" w:rsidP="007F4461">
            <w:pPr>
              <w:jc w:val="center"/>
              <w:rPr>
                <w:rFonts w:cs="Times New Roman"/>
                <w:b/>
                <w:color w:val="002E81"/>
                <w:sz w:val="24"/>
                <w:szCs w:val="24"/>
              </w:rPr>
            </w:pPr>
            <w:r w:rsidRPr="004043D4">
              <w:rPr>
                <w:rFonts w:cs="Times New Roman"/>
                <w:b/>
                <w:noProof/>
                <w:color w:val="002E81"/>
                <w:sz w:val="26"/>
                <w:lang w:eastAsia="tr-TR"/>
              </w:rPr>
              <w:drawing>
                <wp:anchor distT="0" distB="0" distL="114300" distR="114300" simplePos="0" relativeHeight="251671552" behindDoc="0" locked="0" layoutInCell="1" allowOverlap="1" wp14:anchorId="76FA3A33" wp14:editId="7897B933">
                  <wp:simplePos x="0" y="0"/>
                  <wp:positionH relativeFrom="column">
                    <wp:posOffset>280035</wp:posOffset>
                  </wp:positionH>
                  <wp:positionV relativeFrom="page">
                    <wp:posOffset>26670</wp:posOffset>
                  </wp:positionV>
                  <wp:extent cx="1180465" cy="589915"/>
                  <wp:effectExtent l="0" t="0" r="635" b="63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198"/>
                          <a:stretch/>
                        </pic:blipFill>
                        <pic:spPr bwMode="auto">
                          <a:xfrm>
                            <a:off x="0" y="0"/>
                            <a:ext cx="118046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43D4">
              <w:rPr>
                <w:rFonts w:cs="Times New Roman"/>
                <w:b/>
                <w:color w:val="002E81"/>
                <w:sz w:val="24"/>
                <w:szCs w:val="24"/>
              </w:rPr>
              <w:t>T.C.</w:t>
            </w:r>
          </w:p>
          <w:p w:rsidR="007F4461" w:rsidRPr="004043D4" w:rsidRDefault="004043D4" w:rsidP="007F4461">
            <w:pPr>
              <w:jc w:val="center"/>
              <w:rPr>
                <w:rFonts w:cs="Times New Roman"/>
                <w:b/>
                <w:color w:val="002E81"/>
                <w:sz w:val="24"/>
                <w:szCs w:val="24"/>
              </w:rPr>
            </w:pPr>
            <w:r>
              <w:rPr>
                <w:rFonts w:cs="Times New Roman"/>
                <w:b/>
                <w:color w:val="002E81"/>
                <w:sz w:val="24"/>
                <w:szCs w:val="24"/>
              </w:rPr>
              <w:t>NUCLEAR REGULATORY AUTHORITY</w:t>
            </w:r>
          </w:p>
          <w:p w:rsidR="007F4461" w:rsidRPr="004043D4" w:rsidRDefault="004043D4" w:rsidP="007F4461">
            <w:pPr>
              <w:jc w:val="center"/>
              <w:rPr>
                <w:rFonts w:cs="Times New Roman"/>
                <w:b/>
                <w:color w:val="002E81"/>
                <w:sz w:val="24"/>
                <w:szCs w:val="24"/>
              </w:rPr>
            </w:pPr>
            <w:r>
              <w:rPr>
                <w:rFonts w:cs="Times New Roman"/>
                <w:b/>
                <w:color w:val="002E81"/>
                <w:sz w:val="24"/>
                <w:szCs w:val="24"/>
              </w:rPr>
              <w:t>Department of Nuclear Installations</w:t>
            </w:r>
          </w:p>
          <w:p w:rsidR="007F4461" w:rsidRPr="004043D4" w:rsidRDefault="007F4461" w:rsidP="007F4461">
            <w:pPr>
              <w:rPr>
                <w:rFonts w:cs="Times New Roman"/>
              </w:rPr>
            </w:pPr>
          </w:p>
        </w:tc>
      </w:tr>
      <w:tr w:rsidR="007F4461" w:rsidRPr="004043D4" w:rsidTr="00570B6B">
        <w:trPr>
          <w:trHeight w:hRule="exact" w:val="567"/>
        </w:trPr>
        <w:tc>
          <w:tcPr>
            <w:tcW w:w="10773" w:type="dxa"/>
            <w:gridSpan w:val="6"/>
            <w:tcBorders>
              <w:top w:val="nil"/>
              <w:bottom w:val="nil"/>
            </w:tcBorders>
            <w:vAlign w:val="center"/>
          </w:tcPr>
          <w:p w:rsidR="009F5D7D" w:rsidRPr="004043D4" w:rsidRDefault="004043D4" w:rsidP="00DD7E9F">
            <w:pPr>
              <w:pStyle w:val="TableParagraph"/>
              <w:jc w:val="center"/>
              <w:rPr>
                <w:b/>
                <w:sz w:val="20"/>
                <w:szCs w:val="20"/>
              </w:rPr>
            </w:pPr>
            <w:r w:rsidRPr="004043D4">
              <w:rPr>
                <w:b/>
                <w:sz w:val="20"/>
                <w:szCs w:val="20"/>
              </w:rPr>
              <w:t>HEALTH EXAMINATION FORM FOR OPERATING PERSONNEL IN NUCLEAR INSTALLATIONS</w:t>
            </w:r>
          </w:p>
        </w:tc>
      </w:tr>
      <w:tr w:rsidR="007F4461" w:rsidRPr="004043D4" w:rsidTr="00CF0C9D">
        <w:trPr>
          <w:trHeight w:hRule="exact" w:val="1108"/>
        </w:trPr>
        <w:tc>
          <w:tcPr>
            <w:tcW w:w="10773" w:type="dxa"/>
            <w:gridSpan w:val="6"/>
            <w:tcBorders>
              <w:top w:val="nil"/>
              <w:bottom w:val="single" w:sz="12" w:space="0" w:color="auto"/>
            </w:tcBorders>
            <w:vAlign w:val="center"/>
          </w:tcPr>
          <w:p w:rsidR="0043189D" w:rsidRPr="004043D4" w:rsidRDefault="004043D4" w:rsidP="004043D4">
            <w:pPr>
              <w:ind w:left="-11" w:right="0"/>
              <w:jc w:val="center"/>
              <w:rPr>
                <w:rFonts w:cs="Times New Roman"/>
              </w:rPr>
            </w:pPr>
            <w:r>
              <w:t>The occupational physician or the chief physician of a full-fledged hospital fills out this form. The doctor who will sign this form makes the necessary referrals, requests expert reports on the candidate’s competence in different specialties, and fills out the form based on these reports. Corrective measures can be defined to ensure compliance with the conditions required by the authorization. A candidate with one of the prohibitive conditions can only be given a positive report with the approval of the relevant specialist.</w:t>
            </w:r>
            <w:r w:rsidR="003B6240">
              <w:t xml:space="preserve"> </w:t>
            </w:r>
            <w:r w:rsidR="003B6240" w:rsidRPr="003B6240">
              <w:t>The medical report obtained within the scope of this form for the first authori</w:t>
            </w:r>
            <w:r w:rsidR="003B6240">
              <w:t>z</w:t>
            </w:r>
            <w:bookmarkStart w:id="0" w:name="_GoBack"/>
            <w:bookmarkEnd w:id="0"/>
            <w:r w:rsidR="003B6240" w:rsidRPr="003B6240">
              <w:t>ation application is valid for two years from the issue date.</w:t>
            </w:r>
          </w:p>
        </w:tc>
      </w:tr>
      <w:tr w:rsidR="00732C45" w:rsidRPr="004043D4" w:rsidTr="008470A9">
        <w:trPr>
          <w:trHeight w:val="255"/>
        </w:trPr>
        <w:tc>
          <w:tcPr>
            <w:tcW w:w="10773" w:type="dxa"/>
            <w:gridSpan w:val="6"/>
            <w:tcBorders>
              <w:bottom w:val="nil"/>
              <w:right w:val="single" w:sz="12" w:space="0" w:color="auto"/>
            </w:tcBorders>
            <w:shd w:val="clear" w:color="auto" w:fill="BDD6EE" w:themeFill="accent1" w:themeFillTint="66"/>
            <w:vAlign w:val="center"/>
          </w:tcPr>
          <w:p w:rsidR="00732C45" w:rsidRPr="004043D4" w:rsidRDefault="004043D4" w:rsidP="008219B3">
            <w:pPr>
              <w:pStyle w:val="Balk1"/>
              <w:numPr>
                <w:ilvl w:val="0"/>
                <w:numId w:val="0"/>
              </w:numPr>
              <w:ind w:left="568" w:hanging="455"/>
              <w:outlineLvl w:val="0"/>
              <w:rPr>
                <w:lang w:val="en-US"/>
              </w:rPr>
            </w:pPr>
            <w:r w:rsidRPr="004043D4">
              <w:rPr>
                <w:lang w:val="en-US"/>
              </w:rPr>
              <w:t>PERSONAL INFORMATION OF THE CANDIDATE</w:t>
            </w:r>
          </w:p>
        </w:tc>
      </w:tr>
      <w:tr w:rsidR="00732C45" w:rsidRPr="004043D4" w:rsidTr="00570B6B">
        <w:trPr>
          <w:trHeight w:val="340"/>
        </w:trPr>
        <w:tc>
          <w:tcPr>
            <w:tcW w:w="3813" w:type="dxa"/>
            <w:gridSpan w:val="3"/>
            <w:tcBorders>
              <w:top w:val="nil"/>
              <w:bottom w:val="single" w:sz="4" w:space="0" w:color="000000"/>
              <w:right w:val="single" w:sz="4" w:space="0" w:color="000000"/>
            </w:tcBorders>
            <w:vAlign w:val="center"/>
          </w:tcPr>
          <w:p w:rsidR="00732C45" w:rsidRPr="004043D4" w:rsidRDefault="004043D4" w:rsidP="008219B3">
            <w:pPr>
              <w:pStyle w:val="TableParagraph"/>
              <w:spacing w:line="210" w:lineRule="exact"/>
              <w:ind w:left="115"/>
              <w:rPr>
                <w:rFonts w:cs="Times New Roman"/>
                <w:sz w:val="20"/>
              </w:rPr>
            </w:pPr>
            <w:r w:rsidRPr="004043D4">
              <w:rPr>
                <w:rFonts w:cs="Times New Roman"/>
                <w:sz w:val="20"/>
              </w:rPr>
              <w:t>Name SURNAME</w:t>
            </w:r>
          </w:p>
        </w:tc>
        <w:tc>
          <w:tcPr>
            <w:tcW w:w="4976" w:type="dxa"/>
            <w:gridSpan w:val="2"/>
            <w:tcBorders>
              <w:top w:val="nil"/>
              <w:left w:val="single" w:sz="4" w:space="0" w:color="000000"/>
              <w:bottom w:val="single" w:sz="4" w:space="0" w:color="auto"/>
              <w:right w:val="single" w:sz="12" w:space="0" w:color="auto"/>
            </w:tcBorders>
            <w:vAlign w:val="center"/>
          </w:tcPr>
          <w:p w:rsidR="00732C45" w:rsidRPr="004043D4" w:rsidRDefault="00732C45" w:rsidP="008219B3">
            <w:pPr>
              <w:pStyle w:val="TableParagraph"/>
              <w:rPr>
                <w:rFonts w:cs="Times New Roman"/>
                <w:sz w:val="20"/>
              </w:rPr>
            </w:pPr>
          </w:p>
        </w:tc>
        <w:tc>
          <w:tcPr>
            <w:tcW w:w="1984" w:type="dxa"/>
            <w:vMerge w:val="restart"/>
            <w:tcBorders>
              <w:top w:val="nil"/>
              <w:left w:val="single" w:sz="12" w:space="0" w:color="auto"/>
            </w:tcBorders>
            <w:vAlign w:val="center"/>
          </w:tcPr>
          <w:p w:rsidR="00732C45" w:rsidRPr="004043D4" w:rsidRDefault="00F0378A" w:rsidP="008219B3">
            <w:pPr>
              <w:pStyle w:val="TableParagraph"/>
              <w:jc w:val="center"/>
              <w:rPr>
                <w:rFonts w:cs="Times New Roman"/>
                <w:sz w:val="20"/>
              </w:rPr>
            </w:pPr>
            <w:r w:rsidRPr="00F0378A">
              <w:rPr>
                <w:rFonts w:cs="Times New Roman"/>
                <w:sz w:val="20"/>
              </w:rPr>
              <w:t>Photo</w:t>
            </w:r>
          </w:p>
        </w:tc>
      </w:tr>
      <w:tr w:rsidR="00732C45" w:rsidRPr="004043D4" w:rsidTr="00570B6B">
        <w:trPr>
          <w:trHeight w:val="340"/>
        </w:trPr>
        <w:tc>
          <w:tcPr>
            <w:tcW w:w="3813" w:type="dxa"/>
            <w:gridSpan w:val="3"/>
            <w:tcBorders>
              <w:top w:val="single" w:sz="4" w:space="0" w:color="000000"/>
              <w:bottom w:val="single" w:sz="4" w:space="0" w:color="000000"/>
              <w:right w:val="single" w:sz="4" w:space="0" w:color="000000"/>
            </w:tcBorders>
            <w:vAlign w:val="center"/>
          </w:tcPr>
          <w:p w:rsidR="00732C45" w:rsidRPr="004043D4" w:rsidRDefault="004043D4" w:rsidP="008219B3">
            <w:pPr>
              <w:pStyle w:val="TableParagraph"/>
              <w:spacing w:line="210" w:lineRule="exact"/>
              <w:ind w:left="115"/>
              <w:rPr>
                <w:rFonts w:cs="Times New Roman"/>
                <w:sz w:val="20"/>
              </w:rPr>
            </w:pPr>
            <w:r w:rsidRPr="004043D4">
              <w:rPr>
                <w:rFonts w:cs="Times New Roman"/>
                <w:sz w:val="20"/>
              </w:rPr>
              <w:t>Citizenship / Nationality</w:t>
            </w:r>
          </w:p>
        </w:tc>
        <w:tc>
          <w:tcPr>
            <w:tcW w:w="4976" w:type="dxa"/>
            <w:gridSpan w:val="2"/>
            <w:tcBorders>
              <w:top w:val="single" w:sz="4" w:space="0" w:color="auto"/>
              <w:left w:val="single" w:sz="4" w:space="0" w:color="000000"/>
              <w:bottom w:val="single" w:sz="4" w:space="0" w:color="auto"/>
              <w:right w:val="single" w:sz="12" w:space="0" w:color="auto"/>
            </w:tcBorders>
            <w:vAlign w:val="center"/>
          </w:tcPr>
          <w:p w:rsidR="00732C45" w:rsidRPr="004043D4" w:rsidRDefault="00732C45" w:rsidP="008219B3">
            <w:pPr>
              <w:pStyle w:val="TableParagraph"/>
              <w:rPr>
                <w:rFonts w:cs="Times New Roman"/>
                <w:sz w:val="20"/>
              </w:rPr>
            </w:pPr>
          </w:p>
        </w:tc>
        <w:tc>
          <w:tcPr>
            <w:tcW w:w="1984" w:type="dxa"/>
            <w:vMerge/>
            <w:tcBorders>
              <w:left w:val="single" w:sz="12" w:space="0" w:color="auto"/>
            </w:tcBorders>
            <w:vAlign w:val="center"/>
          </w:tcPr>
          <w:p w:rsidR="00732C45" w:rsidRPr="004043D4" w:rsidRDefault="00732C45" w:rsidP="008219B3">
            <w:pPr>
              <w:pStyle w:val="TableParagraph"/>
              <w:rPr>
                <w:rFonts w:cs="Times New Roman"/>
                <w:sz w:val="20"/>
              </w:rPr>
            </w:pPr>
          </w:p>
        </w:tc>
      </w:tr>
      <w:tr w:rsidR="00732C45" w:rsidRPr="004043D4" w:rsidTr="00570B6B">
        <w:trPr>
          <w:trHeight w:val="340"/>
        </w:trPr>
        <w:tc>
          <w:tcPr>
            <w:tcW w:w="3813" w:type="dxa"/>
            <w:gridSpan w:val="3"/>
            <w:tcBorders>
              <w:top w:val="single" w:sz="4" w:space="0" w:color="000000"/>
              <w:bottom w:val="single" w:sz="4" w:space="0" w:color="auto"/>
              <w:right w:val="single" w:sz="4" w:space="0" w:color="000000"/>
            </w:tcBorders>
            <w:vAlign w:val="center"/>
          </w:tcPr>
          <w:p w:rsidR="00732C45" w:rsidRPr="004043D4" w:rsidRDefault="004043D4" w:rsidP="008219B3">
            <w:pPr>
              <w:pStyle w:val="TableParagraph"/>
              <w:ind w:left="115"/>
              <w:rPr>
                <w:rFonts w:cs="Times New Roman"/>
                <w:sz w:val="20"/>
              </w:rPr>
            </w:pPr>
            <w:r w:rsidRPr="004043D4">
              <w:rPr>
                <w:rFonts w:cs="Times New Roman"/>
                <w:sz w:val="20"/>
              </w:rPr>
              <w:t>Turkish ID/Passport Number</w:t>
            </w:r>
          </w:p>
        </w:tc>
        <w:tc>
          <w:tcPr>
            <w:tcW w:w="4976" w:type="dxa"/>
            <w:gridSpan w:val="2"/>
            <w:tcBorders>
              <w:top w:val="single" w:sz="4" w:space="0" w:color="auto"/>
              <w:left w:val="single" w:sz="4" w:space="0" w:color="000000"/>
              <w:bottom w:val="single" w:sz="4" w:space="0" w:color="auto"/>
              <w:right w:val="single" w:sz="12" w:space="0" w:color="auto"/>
            </w:tcBorders>
            <w:vAlign w:val="center"/>
          </w:tcPr>
          <w:p w:rsidR="00732C45" w:rsidRPr="004043D4" w:rsidRDefault="00732C45" w:rsidP="008219B3">
            <w:pPr>
              <w:pStyle w:val="TableParagraph"/>
              <w:rPr>
                <w:rFonts w:cs="Times New Roman"/>
                <w:sz w:val="20"/>
              </w:rPr>
            </w:pPr>
          </w:p>
        </w:tc>
        <w:tc>
          <w:tcPr>
            <w:tcW w:w="1984" w:type="dxa"/>
            <w:vMerge/>
            <w:tcBorders>
              <w:left w:val="single" w:sz="12" w:space="0" w:color="auto"/>
            </w:tcBorders>
            <w:vAlign w:val="center"/>
          </w:tcPr>
          <w:p w:rsidR="00732C45" w:rsidRPr="004043D4" w:rsidRDefault="00732C45" w:rsidP="008219B3">
            <w:pPr>
              <w:pStyle w:val="TableParagraph"/>
              <w:rPr>
                <w:rFonts w:cs="Times New Roman"/>
                <w:sz w:val="20"/>
              </w:rPr>
            </w:pPr>
          </w:p>
        </w:tc>
      </w:tr>
      <w:tr w:rsidR="00732C45" w:rsidRPr="004043D4" w:rsidTr="00570B6B">
        <w:trPr>
          <w:trHeight w:val="340"/>
        </w:trPr>
        <w:tc>
          <w:tcPr>
            <w:tcW w:w="3813" w:type="dxa"/>
            <w:gridSpan w:val="3"/>
            <w:tcBorders>
              <w:top w:val="single" w:sz="4" w:space="0" w:color="auto"/>
              <w:bottom w:val="single" w:sz="4" w:space="0" w:color="000000"/>
              <w:right w:val="single" w:sz="4" w:space="0" w:color="000000"/>
            </w:tcBorders>
            <w:vAlign w:val="center"/>
          </w:tcPr>
          <w:p w:rsidR="00732C45" w:rsidRPr="004043D4" w:rsidRDefault="004043D4" w:rsidP="008219B3">
            <w:pPr>
              <w:pStyle w:val="TableParagraph"/>
              <w:spacing w:line="210" w:lineRule="exact"/>
              <w:ind w:left="115"/>
              <w:rPr>
                <w:rFonts w:cs="Times New Roman"/>
                <w:sz w:val="20"/>
              </w:rPr>
            </w:pPr>
            <w:r w:rsidRPr="004043D4">
              <w:rPr>
                <w:rFonts w:cs="Times New Roman"/>
                <w:sz w:val="20"/>
              </w:rPr>
              <w:t>Date of Birth (DD/AA/YYYYY)</w:t>
            </w:r>
          </w:p>
        </w:tc>
        <w:tc>
          <w:tcPr>
            <w:tcW w:w="4976" w:type="dxa"/>
            <w:gridSpan w:val="2"/>
            <w:tcBorders>
              <w:top w:val="single" w:sz="4" w:space="0" w:color="auto"/>
              <w:left w:val="single" w:sz="4" w:space="0" w:color="000000"/>
              <w:bottom w:val="single" w:sz="4" w:space="0" w:color="auto"/>
              <w:right w:val="single" w:sz="12" w:space="0" w:color="auto"/>
            </w:tcBorders>
            <w:vAlign w:val="center"/>
          </w:tcPr>
          <w:p w:rsidR="00732C45" w:rsidRPr="004043D4" w:rsidRDefault="00732C45" w:rsidP="008219B3">
            <w:pPr>
              <w:pStyle w:val="TableParagraph"/>
              <w:spacing w:line="210" w:lineRule="exact"/>
              <w:ind w:left="250"/>
              <w:rPr>
                <w:rFonts w:cs="Times New Roman"/>
                <w:sz w:val="20"/>
              </w:rPr>
            </w:pPr>
          </w:p>
        </w:tc>
        <w:tc>
          <w:tcPr>
            <w:tcW w:w="1984" w:type="dxa"/>
            <w:vMerge/>
            <w:tcBorders>
              <w:left w:val="single" w:sz="12" w:space="0" w:color="auto"/>
            </w:tcBorders>
            <w:vAlign w:val="center"/>
          </w:tcPr>
          <w:p w:rsidR="00732C45" w:rsidRPr="004043D4" w:rsidRDefault="00732C45" w:rsidP="008219B3">
            <w:pPr>
              <w:pStyle w:val="TableParagraph"/>
              <w:spacing w:line="210" w:lineRule="exact"/>
              <w:ind w:left="250"/>
              <w:rPr>
                <w:rFonts w:cs="Times New Roman"/>
                <w:sz w:val="20"/>
              </w:rPr>
            </w:pPr>
          </w:p>
        </w:tc>
      </w:tr>
      <w:tr w:rsidR="00732C45" w:rsidRPr="004043D4" w:rsidTr="00E27F7A">
        <w:trPr>
          <w:trHeight w:val="340"/>
        </w:trPr>
        <w:tc>
          <w:tcPr>
            <w:tcW w:w="3813" w:type="dxa"/>
            <w:gridSpan w:val="3"/>
            <w:tcBorders>
              <w:top w:val="single" w:sz="4" w:space="0" w:color="000000"/>
              <w:bottom w:val="single" w:sz="12" w:space="0" w:color="auto"/>
              <w:right w:val="single" w:sz="4" w:space="0" w:color="000000"/>
            </w:tcBorders>
            <w:vAlign w:val="center"/>
          </w:tcPr>
          <w:p w:rsidR="00732C45" w:rsidRPr="004043D4" w:rsidRDefault="00732C45" w:rsidP="008219B3">
            <w:pPr>
              <w:pStyle w:val="TableParagraph"/>
              <w:spacing w:line="210" w:lineRule="exact"/>
              <w:ind w:left="115"/>
              <w:rPr>
                <w:rFonts w:cs="Times New Roman"/>
                <w:sz w:val="20"/>
              </w:rPr>
            </w:pPr>
            <w:r w:rsidRPr="004043D4">
              <w:rPr>
                <w:rFonts w:cs="Times New Roman"/>
                <w:sz w:val="20"/>
              </w:rPr>
              <w:t>Tel</w:t>
            </w:r>
          </w:p>
        </w:tc>
        <w:tc>
          <w:tcPr>
            <w:tcW w:w="4976" w:type="dxa"/>
            <w:gridSpan w:val="2"/>
            <w:tcBorders>
              <w:top w:val="single" w:sz="4" w:space="0" w:color="auto"/>
              <w:left w:val="single" w:sz="4" w:space="0" w:color="000000"/>
              <w:bottom w:val="single" w:sz="12" w:space="0" w:color="auto"/>
              <w:right w:val="single" w:sz="12" w:space="0" w:color="auto"/>
            </w:tcBorders>
            <w:vAlign w:val="center"/>
          </w:tcPr>
          <w:p w:rsidR="00732C45" w:rsidRPr="004043D4" w:rsidRDefault="00732C45" w:rsidP="008219B3">
            <w:pPr>
              <w:pStyle w:val="TableParagraph"/>
              <w:rPr>
                <w:rFonts w:cs="Times New Roman"/>
                <w:sz w:val="20"/>
              </w:rPr>
            </w:pPr>
          </w:p>
        </w:tc>
        <w:tc>
          <w:tcPr>
            <w:tcW w:w="1984" w:type="dxa"/>
            <w:vMerge/>
            <w:tcBorders>
              <w:left w:val="single" w:sz="12" w:space="0" w:color="auto"/>
              <w:bottom w:val="single" w:sz="12" w:space="0" w:color="auto"/>
            </w:tcBorders>
            <w:vAlign w:val="center"/>
          </w:tcPr>
          <w:p w:rsidR="00732C45" w:rsidRPr="004043D4" w:rsidRDefault="00732C45" w:rsidP="008219B3">
            <w:pPr>
              <w:pStyle w:val="TableParagraph"/>
              <w:rPr>
                <w:rFonts w:cs="Times New Roman"/>
                <w:sz w:val="20"/>
              </w:rPr>
            </w:pPr>
          </w:p>
        </w:tc>
      </w:tr>
      <w:tr w:rsidR="00AD33CC" w:rsidRPr="004043D4" w:rsidTr="007536CE">
        <w:trPr>
          <w:trHeight w:val="273"/>
        </w:trPr>
        <w:tc>
          <w:tcPr>
            <w:tcW w:w="10773" w:type="dxa"/>
            <w:gridSpan w:val="6"/>
            <w:tcBorders>
              <w:top w:val="single" w:sz="12" w:space="0" w:color="auto"/>
              <w:bottom w:val="outset" w:sz="2" w:space="0" w:color="auto"/>
            </w:tcBorders>
            <w:shd w:val="clear" w:color="auto" w:fill="BDD6EE" w:themeFill="accent1" w:themeFillTint="66"/>
            <w:vAlign w:val="center"/>
          </w:tcPr>
          <w:p w:rsidR="00AD33CC" w:rsidRPr="004043D4" w:rsidRDefault="00F0378A" w:rsidP="00ED2E68">
            <w:pPr>
              <w:pStyle w:val="Balk2"/>
              <w:numPr>
                <w:ilvl w:val="0"/>
                <w:numId w:val="0"/>
              </w:numPr>
              <w:ind w:firstLine="131"/>
              <w:outlineLvl w:val="1"/>
              <w:rPr>
                <w:lang w:val="en-US"/>
              </w:rPr>
            </w:pPr>
            <w:r w:rsidRPr="00F0378A">
              <w:rPr>
                <w:lang w:val="en-US"/>
              </w:rPr>
              <w:t>HEALTH EXAMINATION</w:t>
            </w:r>
          </w:p>
        </w:tc>
      </w:tr>
      <w:tr w:rsidR="00E27F7A" w:rsidRPr="004043D4" w:rsidTr="007536CE">
        <w:trPr>
          <w:trHeight w:val="661"/>
        </w:trPr>
        <w:tc>
          <w:tcPr>
            <w:tcW w:w="10773" w:type="dxa"/>
            <w:gridSpan w:val="6"/>
            <w:tcBorders>
              <w:top w:val="outset" w:sz="2" w:space="0" w:color="auto"/>
              <w:bottom w:val="nil"/>
            </w:tcBorders>
            <w:vAlign w:val="center"/>
          </w:tcPr>
          <w:p w:rsidR="00E27F7A" w:rsidRPr="004043D4" w:rsidRDefault="00F0378A" w:rsidP="001370E1">
            <w:pPr>
              <w:pStyle w:val="TableParagraph"/>
              <w:ind w:left="105"/>
              <w:rPr>
                <w:rFonts w:cs="Times New Roman"/>
                <w:b/>
                <w:sz w:val="20"/>
                <w:szCs w:val="20"/>
              </w:rPr>
            </w:pPr>
            <w:r w:rsidRPr="00F0378A">
              <w:rPr>
                <w:rFonts w:cs="Times New Roman"/>
                <w:b/>
                <w:sz w:val="20"/>
                <w:szCs w:val="20"/>
              </w:rPr>
              <w:t>Doctor's Statement</w:t>
            </w:r>
            <w:r w:rsidR="00E27F7A" w:rsidRPr="004043D4">
              <w:rPr>
                <w:rFonts w:cs="Times New Roman"/>
                <w:b/>
                <w:sz w:val="20"/>
                <w:szCs w:val="20"/>
              </w:rPr>
              <w:t>:</w:t>
            </w:r>
          </w:p>
          <w:p w:rsidR="00E27F7A" w:rsidRPr="004043D4" w:rsidRDefault="00F0378A" w:rsidP="001370E1">
            <w:pPr>
              <w:pStyle w:val="TableParagraph"/>
              <w:ind w:left="105"/>
              <w:rPr>
                <w:rFonts w:cs="Times New Roman"/>
                <w:sz w:val="20"/>
                <w:szCs w:val="20"/>
              </w:rPr>
            </w:pPr>
            <w:r w:rsidRPr="00F0378A">
              <w:rPr>
                <w:rFonts w:cs="Times New Roman"/>
                <w:sz w:val="20"/>
                <w:szCs w:val="20"/>
              </w:rPr>
              <w:t>Taking into account the information provided by the applicant and the examination findings of the relevant specialist doctors, it is concluded that it is necessary to work as operating personnel in nuclear installations;</w:t>
            </w:r>
            <w:r>
              <w:rPr>
                <w:rFonts w:cs="Times New Roman"/>
                <w:sz w:val="20"/>
                <w:szCs w:val="20"/>
              </w:rPr>
              <w:t xml:space="preserve"> within the scope of:</w:t>
            </w:r>
          </w:p>
          <w:p w:rsidR="00F0378A" w:rsidRDefault="00F0378A" w:rsidP="00F0378A">
            <w:pPr>
              <w:pStyle w:val="TableParagraph"/>
              <w:numPr>
                <w:ilvl w:val="0"/>
                <w:numId w:val="24"/>
              </w:numPr>
              <w:rPr>
                <w:rFonts w:cs="Times New Roman"/>
                <w:sz w:val="20"/>
                <w:szCs w:val="20"/>
              </w:rPr>
            </w:pPr>
            <w:r w:rsidRPr="00F0378A">
              <w:rPr>
                <w:rFonts w:cs="Times New Roman"/>
                <w:sz w:val="20"/>
                <w:szCs w:val="20"/>
              </w:rPr>
              <w:t>Mental alertness and emotional balance,</w:t>
            </w:r>
          </w:p>
          <w:p w:rsidR="00F0378A" w:rsidRDefault="00F0378A" w:rsidP="00F0378A">
            <w:pPr>
              <w:pStyle w:val="TableParagraph"/>
              <w:numPr>
                <w:ilvl w:val="0"/>
                <w:numId w:val="24"/>
              </w:numPr>
              <w:rPr>
                <w:rFonts w:cs="Times New Roman"/>
                <w:sz w:val="20"/>
                <w:szCs w:val="20"/>
              </w:rPr>
            </w:pPr>
            <w:r w:rsidRPr="00F0378A">
              <w:rPr>
                <w:rFonts w:cs="Times New Roman"/>
                <w:sz w:val="20"/>
                <w:szCs w:val="20"/>
              </w:rPr>
              <w:t>Communication skills to perceive audio, written and visual stimuli and to express oneself,</w:t>
            </w:r>
          </w:p>
          <w:p w:rsidR="00E27F7A" w:rsidRPr="004043D4" w:rsidRDefault="00F0378A" w:rsidP="00F0378A">
            <w:pPr>
              <w:pStyle w:val="TableParagraph"/>
              <w:numPr>
                <w:ilvl w:val="0"/>
                <w:numId w:val="24"/>
              </w:numPr>
              <w:rPr>
                <w:rFonts w:cs="Times New Roman"/>
                <w:sz w:val="20"/>
                <w:szCs w:val="20"/>
              </w:rPr>
            </w:pPr>
            <w:r w:rsidRPr="00F0378A">
              <w:rPr>
                <w:rFonts w:cs="Times New Roman"/>
                <w:sz w:val="20"/>
                <w:szCs w:val="20"/>
              </w:rPr>
              <w:t>Physical structure, motor power and movement ability to perform the movements required by the task</w:t>
            </w:r>
          </w:p>
          <w:p w:rsidR="00E27F7A" w:rsidRPr="004043D4" w:rsidRDefault="00F0378A" w:rsidP="001370E1">
            <w:pPr>
              <w:pStyle w:val="TableParagraph"/>
              <w:rPr>
                <w:rFonts w:cs="Times New Roman"/>
                <w:sz w:val="20"/>
                <w:szCs w:val="20"/>
              </w:rPr>
            </w:pPr>
            <w:r>
              <w:rPr>
                <w:rFonts w:cs="Times New Roman"/>
                <w:sz w:val="20"/>
                <w:szCs w:val="20"/>
              </w:rPr>
              <w:t>Candidate</w:t>
            </w:r>
            <w:r w:rsidR="001370E1" w:rsidRPr="004043D4">
              <w:rPr>
                <w:rFonts w:cs="Times New Roman"/>
                <w:sz w:val="20"/>
                <w:szCs w:val="20"/>
              </w:rPr>
              <w:t>;</w:t>
            </w:r>
          </w:p>
        </w:tc>
      </w:tr>
      <w:tr w:rsidR="00C04232" w:rsidRPr="004043D4" w:rsidTr="000644A7">
        <w:trPr>
          <w:trHeight w:val="660"/>
        </w:trPr>
        <w:tc>
          <w:tcPr>
            <w:tcW w:w="10773" w:type="dxa"/>
            <w:gridSpan w:val="6"/>
            <w:tcBorders>
              <w:top w:val="nil"/>
              <w:left w:val="single" w:sz="12" w:space="0" w:color="auto"/>
              <w:bottom w:val="single" w:sz="4" w:space="0" w:color="auto"/>
              <w:right w:val="single" w:sz="12" w:space="0" w:color="auto"/>
            </w:tcBorders>
            <w:vAlign w:val="center"/>
          </w:tcPr>
          <w:p w:rsidR="00C04232" w:rsidRPr="004043D4" w:rsidRDefault="00D31000" w:rsidP="007536CE">
            <w:pPr>
              <w:pStyle w:val="TableParagraph"/>
              <w:ind w:left="105" w:firstLine="307"/>
              <w:rPr>
                <w:rFonts w:cs="Times New Roman"/>
                <w:sz w:val="20"/>
                <w:szCs w:val="20"/>
              </w:rPr>
            </w:pPr>
            <w:sdt>
              <w:sdtPr>
                <w:rPr>
                  <w:rFonts w:cs="Times New Roman"/>
                  <w:sz w:val="20"/>
                  <w:szCs w:val="20"/>
                </w:rPr>
                <w:id w:val="-1268926955"/>
                <w14:checkbox>
                  <w14:checked w14:val="0"/>
                  <w14:checkedState w14:val="2612" w14:font="MS Gothic"/>
                  <w14:uncheckedState w14:val="2610" w14:font="MS Gothic"/>
                </w14:checkbox>
              </w:sdtPr>
              <w:sdtEndPr/>
              <w:sdtContent>
                <w:r w:rsidR="00C04232" w:rsidRPr="004043D4">
                  <w:rPr>
                    <w:rFonts w:ascii="MS Gothic" w:eastAsia="MS Gothic" w:hAnsi="MS Gothic" w:cs="Times New Roman"/>
                    <w:sz w:val="20"/>
                    <w:szCs w:val="20"/>
                  </w:rPr>
                  <w:t>☐</w:t>
                </w:r>
              </w:sdtContent>
            </w:sdt>
            <w:r w:rsidR="00C04232" w:rsidRPr="004043D4">
              <w:rPr>
                <w:rFonts w:cs="Times New Roman"/>
                <w:sz w:val="20"/>
                <w:szCs w:val="20"/>
              </w:rPr>
              <w:t xml:space="preserve"> </w:t>
            </w:r>
            <w:r w:rsidR="003C3711">
              <w:rPr>
                <w:rFonts w:cs="Times New Roman"/>
                <w:sz w:val="20"/>
                <w:szCs w:val="20"/>
              </w:rPr>
              <w:t>Without condition</w:t>
            </w:r>
          </w:p>
          <w:p w:rsidR="00C04232" w:rsidRPr="004043D4" w:rsidRDefault="00D31000" w:rsidP="007536CE">
            <w:pPr>
              <w:pStyle w:val="TableParagraph"/>
              <w:ind w:left="105" w:firstLine="307"/>
              <w:rPr>
                <w:rFonts w:cs="Times New Roman"/>
                <w:sz w:val="20"/>
                <w:szCs w:val="20"/>
              </w:rPr>
            </w:pPr>
            <w:sdt>
              <w:sdtPr>
                <w:rPr>
                  <w:rFonts w:cs="Times New Roman"/>
                  <w:sz w:val="20"/>
                  <w:szCs w:val="20"/>
                </w:rPr>
                <w:id w:val="994613642"/>
                <w14:checkbox>
                  <w14:checked w14:val="0"/>
                  <w14:checkedState w14:val="2612" w14:font="MS Gothic"/>
                  <w14:uncheckedState w14:val="2610" w14:font="MS Gothic"/>
                </w14:checkbox>
              </w:sdtPr>
              <w:sdtEndPr/>
              <w:sdtContent>
                <w:r w:rsidR="00C04232" w:rsidRPr="004043D4">
                  <w:rPr>
                    <w:rFonts w:ascii="MS Gothic" w:eastAsia="MS Gothic" w:hAnsi="MS Gothic" w:cs="Times New Roman"/>
                    <w:sz w:val="20"/>
                    <w:szCs w:val="20"/>
                  </w:rPr>
                  <w:t>☐</w:t>
                </w:r>
              </w:sdtContent>
            </w:sdt>
            <w:r w:rsidR="00C04232" w:rsidRPr="004043D4">
              <w:rPr>
                <w:rFonts w:cs="Times New Roman"/>
                <w:sz w:val="20"/>
                <w:szCs w:val="20"/>
              </w:rPr>
              <w:t xml:space="preserve"> </w:t>
            </w:r>
            <w:r w:rsidR="005635F4">
              <w:rPr>
                <w:rFonts w:cs="Times New Roman"/>
                <w:sz w:val="20"/>
                <w:szCs w:val="20"/>
              </w:rPr>
              <w:t>By u</w:t>
            </w:r>
            <w:r w:rsidR="00F0378A" w:rsidRPr="00F0378A">
              <w:rPr>
                <w:rFonts w:cs="Times New Roman"/>
                <w:sz w:val="20"/>
                <w:szCs w:val="20"/>
              </w:rPr>
              <w:t>sing a</w:t>
            </w:r>
            <w:r w:rsidR="00AF09D5">
              <w:rPr>
                <w:rFonts w:cs="Times New Roman"/>
                <w:sz w:val="20"/>
                <w:szCs w:val="20"/>
              </w:rPr>
              <w:t>n</w:t>
            </w:r>
            <w:r w:rsidR="00F0378A" w:rsidRPr="00F0378A">
              <w:rPr>
                <w:rFonts w:cs="Times New Roman"/>
                <w:sz w:val="20"/>
                <w:szCs w:val="20"/>
              </w:rPr>
              <w:t xml:space="preserve"> </w:t>
            </w:r>
            <w:r w:rsidR="00AF09D5" w:rsidRPr="00AF09D5">
              <w:rPr>
                <w:rFonts w:cs="Times New Roman"/>
                <w:sz w:val="20"/>
                <w:szCs w:val="20"/>
              </w:rPr>
              <w:t xml:space="preserve">eyesight </w:t>
            </w:r>
            <w:r w:rsidR="00F0378A" w:rsidRPr="00F0378A">
              <w:rPr>
                <w:rFonts w:cs="Times New Roman"/>
                <w:sz w:val="20"/>
                <w:szCs w:val="20"/>
              </w:rPr>
              <w:t>correcting device</w:t>
            </w:r>
          </w:p>
          <w:p w:rsidR="00C04232" w:rsidRPr="004043D4" w:rsidRDefault="00D31000" w:rsidP="007536CE">
            <w:pPr>
              <w:pStyle w:val="TableParagraph"/>
              <w:ind w:left="105" w:firstLine="307"/>
              <w:rPr>
                <w:rFonts w:cs="Times New Roman"/>
                <w:sz w:val="20"/>
                <w:szCs w:val="20"/>
              </w:rPr>
            </w:pPr>
            <w:sdt>
              <w:sdtPr>
                <w:rPr>
                  <w:rFonts w:cs="Times New Roman"/>
                  <w:sz w:val="20"/>
                  <w:szCs w:val="20"/>
                </w:rPr>
                <w:id w:val="-1324732451"/>
                <w14:checkbox>
                  <w14:checked w14:val="0"/>
                  <w14:checkedState w14:val="2612" w14:font="MS Gothic"/>
                  <w14:uncheckedState w14:val="2610" w14:font="MS Gothic"/>
                </w14:checkbox>
              </w:sdtPr>
              <w:sdtEndPr/>
              <w:sdtContent>
                <w:r w:rsidR="00C04232" w:rsidRPr="004043D4">
                  <w:rPr>
                    <w:rFonts w:ascii="MS Gothic" w:eastAsia="MS Gothic" w:hAnsi="MS Gothic" w:cs="Times New Roman"/>
                    <w:sz w:val="20"/>
                    <w:szCs w:val="20"/>
                  </w:rPr>
                  <w:t>☐</w:t>
                </w:r>
              </w:sdtContent>
            </w:sdt>
            <w:r w:rsidR="00C04232" w:rsidRPr="004043D4">
              <w:rPr>
                <w:rFonts w:cs="Times New Roman"/>
                <w:sz w:val="20"/>
                <w:szCs w:val="20"/>
              </w:rPr>
              <w:t xml:space="preserve"> </w:t>
            </w:r>
            <w:r w:rsidR="005635F4">
              <w:rPr>
                <w:rFonts w:cs="Times New Roman"/>
                <w:sz w:val="20"/>
                <w:szCs w:val="20"/>
              </w:rPr>
              <w:t>By u</w:t>
            </w:r>
            <w:r w:rsidR="00F0378A" w:rsidRPr="00F0378A">
              <w:rPr>
                <w:rFonts w:cs="Times New Roman"/>
                <w:sz w:val="20"/>
                <w:szCs w:val="20"/>
              </w:rPr>
              <w:t>sing a hearing correcting device</w:t>
            </w:r>
          </w:p>
          <w:p w:rsidR="00C04232" w:rsidRPr="004043D4" w:rsidRDefault="00D31000" w:rsidP="007536CE">
            <w:pPr>
              <w:pStyle w:val="TableParagraph"/>
              <w:ind w:left="105" w:firstLine="307"/>
              <w:rPr>
                <w:rFonts w:cs="Times New Roman"/>
                <w:sz w:val="20"/>
                <w:szCs w:val="20"/>
              </w:rPr>
            </w:pPr>
            <w:sdt>
              <w:sdtPr>
                <w:rPr>
                  <w:rFonts w:cs="Times New Roman"/>
                  <w:sz w:val="20"/>
                  <w:szCs w:val="20"/>
                </w:rPr>
                <w:id w:val="2071231906"/>
                <w14:checkbox>
                  <w14:checked w14:val="0"/>
                  <w14:checkedState w14:val="2612" w14:font="MS Gothic"/>
                  <w14:uncheckedState w14:val="2610" w14:font="MS Gothic"/>
                </w14:checkbox>
              </w:sdtPr>
              <w:sdtEndPr/>
              <w:sdtContent>
                <w:r w:rsidR="00C04232" w:rsidRPr="004043D4">
                  <w:rPr>
                    <w:rFonts w:ascii="MS Gothic" w:eastAsia="MS Gothic" w:hAnsi="MS Gothic" w:cs="Times New Roman"/>
                    <w:sz w:val="20"/>
                    <w:szCs w:val="20"/>
                  </w:rPr>
                  <w:t>☐</w:t>
                </w:r>
              </w:sdtContent>
            </w:sdt>
            <w:r w:rsidR="00C04232" w:rsidRPr="004043D4">
              <w:rPr>
                <w:rFonts w:cs="Times New Roman"/>
                <w:sz w:val="20"/>
                <w:szCs w:val="20"/>
              </w:rPr>
              <w:t xml:space="preserve"> </w:t>
            </w:r>
            <w:r w:rsidR="005635F4">
              <w:rPr>
                <w:rFonts w:cs="Times New Roman"/>
                <w:sz w:val="20"/>
                <w:szCs w:val="20"/>
              </w:rPr>
              <w:t>By u</w:t>
            </w:r>
            <w:r w:rsidR="005635F4" w:rsidRPr="005635F4">
              <w:rPr>
                <w:rFonts w:cs="Times New Roman"/>
                <w:sz w:val="20"/>
                <w:szCs w:val="20"/>
              </w:rPr>
              <w:t>sing the prescribed medicines</w:t>
            </w:r>
          </w:p>
          <w:p w:rsidR="00C04232" w:rsidRPr="004043D4" w:rsidRDefault="00C04232" w:rsidP="007536CE">
            <w:pPr>
              <w:pStyle w:val="TableParagraph"/>
              <w:ind w:left="105" w:firstLine="307"/>
              <w:rPr>
                <w:rFonts w:cs="Times New Roman"/>
                <w:sz w:val="20"/>
                <w:szCs w:val="20"/>
              </w:rPr>
            </w:pPr>
            <w:r w:rsidRPr="004043D4">
              <w:rPr>
                <w:rFonts w:cs="Times New Roman"/>
                <w:sz w:val="20"/>
                <w:szCs w:val="20"/>
              </w:rPr>
              <w:t xml:space="preserve">       </w:t>
            </w:r>
            <w:r w:rsidR="005635F4" w:rsidRPr="005635F4">
              <w:rPr>
                <w:rFonts w:cs="Times New Roman"/>
                <w:sz w:val="20"/>
                <w:szCs w:val="20"/>
              </w:rPr>
              <w:t>Medicines</w:t>
            </w:r>
            <w:r w:rsidRPr="004043D4">
              <w:rPr>
                <w:rFonts w:cs="Times New Roman"/>
                <w:sz w:val="20"/>
                <w:szCs w:val="20"/>
              </w:rPr>
              <w:t>:</w:t>
            </w:r>
          </w:p>
          <w:p w:rsidR="00C04232" w:rsidRPr="004043D4" w:rsidRDefault="00C04232" w:rsidP="007536CE">
            <w:pPr>
              <w:pStyle w:val="TableParagraph"/>
              <w:ind w:left="105" w:firstLine="307"/>
              <w:rPr>
                <w:rFonts w:cs="Times New Roman"/>
                <w:sz w:val="20"/>
                <w:szCs w:val="20"/>
              </w:rPr>
            </w:pPr>
          </w:p>
          <w:p w:rsidR="00C04232" w:rsidRPr="004043D4" w:rsidRDefault="00D31000" w:rsidP="007536CE">
            <w:pPr>
              <w:pStyle w:val="TableParagraph"/>
              <w:ind w:left="105" w:firstLine="307"/>
              <w:rPr>
                <w:rFonts w:cs="Times New Roman"/>
                <w:sz w:val="20"/>
                <w:szCs w:val="20"/>
              </w:rPr>
            </w:pPr>
            <w:sdt>
              <w:sdtPr>
                <w:rPr>
                  <w:rFonts w:cs="Times New Roman"/>
                  <w:sz w:val="20"/>
                  <w:szCs w:val="20"/>
                </w:rPr>
                <w:id w:val="1210841786"/>
                <w14:checkbox>
                  <w14:checked w14:val="0"/>
                  <w14:checkedState w14:val="2612" w14:font="MS Gothic"/>
                  <w14:uncheckedState w14:val="2610" w14:font="MS Gothic"/>
                </w14:checkbox>
              </w:sdtPr>
              <w:sdtEndPr/>
              <w:sdtContent>
                <w:r w:rsidR="00C04232" w:rsidRPr="004043D4">
                  <w:rPr>
                    <w:rFonts w:ascii="MS Gothic" w:eastAsia="MS Gothic" w:hAnsi="MS Gothic" w:cs="Times New Roman"/>
                    <w:sz w:val="20"/>
                    <w:szCs w:val="20"/>
                  </w:rPr>
                  <w:t>☐</w:t>
                </w:r>
              </w:sdtContent>
            </w:sdt>
            <w:r w:rsidR="00C04232" w:rsidRPr="004043D4">
              <w:rPr>
                <w:rFonts w:cs="Times New Roman"/>
                <w:sz w:val="20"/>
                <w:szCs w:val="20"/>
              </w:rPr>
              <w:t xml:space="preserve"> </w:t>
            </w:r>
            <w:r w:rsidR="005635F4">
              <w:rPr>
                <w:rFonts w:cs="Times New Roman"/>
                <w:sz w:val="20"/>
                <w:szCs w:val="20"/>
              </w:rPr>
              <w:t>By u</w:t>
            </w:r>
            <w:r w:rsidR="005635F4" w:rsidRPr="005635F4">
              <w:rPr>
                <w:rFonts w:cs="Times New Roman"/>
                <w:sz w:val="20"/>
                <w:szCs w:val="20"/>
              </w:rPr>
              <w:t>sing medical devices</w:t>
            </w:r>
            <w:r w:rsidR="00C04232" w:rsidRPr="004043D4">
              <w:rPr>
                <w:rFonts w:cs="Times New Roman"/>
                <w:sz w:val="20"/>
                <w:szCs w:val="20"/>
              </w:rPr>
              <w:t xml:space="preserve"> </w:t>
            </w:r>
          </w:p>
          <w:p w:rsidR="00C04232" w:rsidRPr="004043D4" w:rsidRDefault="00C04232" w:rsidP="007536CE">
            <w:pPr>
              <w:pStyle w:val="TableParagraph"/>
              <w:ind w:left="105" w:firstLine="307"/>
              <w:rPr>
                <w:rFonts w:cs="Times New Roman"/>
                <w:sz w:val="20"/>
                <w:szCs w:val="20"/>
              </w:rPr>
            </w:pPr>
            <w:r w:rsidRPr="004043D4">
              <w:rPr>
                <w:rFonts w:cs="Times New Roman"/>
                <w:sz w:val="20"/>
                <w:szCs w:val="20"/>
              </w:rPr>
              <w:t xml:space="preserve">       </w:t>
            </w:r>
            <w:r w:rsidR="005635F4">
              <w:rPr>
                <w:rFonts w:cs="Times New Roman"/>
                <w:sz w:val="20"/>
                <w:szCs w:val="20"/>
              </w:rPr>
              <w:t>D</w:t>
            </w:r>
            <w:r w:rsidR="005635F4" w:rsidRPr="005635F4">
              <w:rPr>
                <w:rFonts w:cs="Times New Roman"/>
                <w:sz w:val="20"/>
                <w:szCs w:val="20"/>
              </w:rPr>
              <w:t>evices</w:t>
            </w:r>
            <w:r w:rsidRPr="004043D4">
              <w:rPr>
                <w:rFonts w:cs="Times New Roman"/>
                <w:sz w:val="20"/>
                <w:szCs w:val="20"/>
              </w:rPr>
              <w:t>:</w:t>
            </w:r>
          </w:p>
          <w:p w:rsidR="00C04232" w:rsidRPr="004043D4" w:rsidRDefault="00C04232" w:rsidP="001370E1">
            <w:pPr>
              <w:pStyle w:val="TableParagraph"/>
              <w:ind w:left="105"/>
              <w:rPr>
                <w:rFonts w:cs="Times New Roman"/>
                <w:sz w:val="20"/>
                <w:szCs w:val="20"/>
              </w:rPr>
            </w:pPr>
          </w:p>
          <w:p w:rsidR="00C04232" w:rsidRPr="004043D4" w:rsidRDefault="005635F4" w:rsidP="003F2A58">
            <w:pPr>
              <w:pStyle w:val="TableParagraph"/>
              <w:ind w:left="105"/>
              <w:rPr>
                <w:rFonts w:cs="Times New Roman"/>
                <w:b/>
                <w:sz w:val="20"/>
                <w:szCs w:val="20"/>
              </w:rPr>
            </w:pPr>
            <w:r w:rsidRPr="005635F4">
              <w:rPr>
                <w:rFonts w:cs="Times New Roman"/>
                <w:sz w:val="20"/>
                <w:szCs w:val="20"/>
              </w:rPr>
              <w:t>has been determined to have sufficient capability</w:t>
            </w:r>
            <w:r w:rsidR="00C04232" w:rsidRPr="004043D4">
              <w:rPr>
                <w:rFonts w:cs="Times New Roman"/>
                <w:sz w:val="20"/>
                <w:szCs w:val="20"/>
              </w:rPr>
              <w:t>.</w:t>
            </w:r>
          </w:p>
          <w:p w:rsidR="00C04232" w:rsidRPr="004043D4" w:rsidRDefault="00C04232" w:rsidP="001370E1">
            <w:pPr>
              <w:pStyle w:val="TableParagraph"/>
              <w:ind w:left="105"/>
              <w:jc w:val="left"/>
              <w:rPr>
                <w:rFonts w:cs="Times New Roman"/>
                <w:sz w:val="20"/>
                <w:szCs w:val="20"/>
              </w:rPr>
            </w:pPr>
          </w:p>
        </w:tc>
      </w:tr>
      <w:tr w:rsidR="0025322E" w:rsidRPr="004043D4" w:rsidTr="0025322E">
        <w:trPr>
          <w:trHeight w:val="660"/>
        </w:trPr>
        <w:tc>
          <w:tcPr>
            <w:tcW w:w="10773" w:type="dxa"/>
            <w:gridSpan w:val="6"/>
            <w:tcBorders>
              <w:top w:val="single" w:sz="4" w:space="0" w:color="auto"/>
              <w:left w:val="single" w:sz="12" w:space="0" w:color="auto"/>
              <w:bottom w:val="single" w:sz="12" w:space="0" w:color="auto"/>
              <w:right w:val="single" w:sz="12" w:space="0" w:color="auto"/>
            </w:tcBorders>
            <w:vAlign w:val="center"/>
          </w:tcPr>
          <w:p w:rsidR="0025322E" w:rsidRPr="004043D4" w:rsidRDefault="005635F4" w:rsidP="001370E1">
            <w:pPr>
              <w:pStyle w:val="TableParagraph"/>
              <w:ind w:left="105"/>
              <w:jc w:val="left"/>
              <w:rPr>
                <w:rFonts w:cs="Times New Roman"/>
                <w:sz w:val="20"/>
                <w:szCs w:val="20"/>
              </w:rPr>
            </w:pPr>
            <w:r w:rsidRPr="005635F4">
              <w:rPr>
                <w:rFonts w:cs="Times New Roman"/>
                <w:sz w:val="20"/>
                <w:szCs w:val="20"/>
              </w:rPr>
              <w:t xml:space="preserve">Examination and </w:t>
            </w:r>
            <w:r w:rsidR="009B4454">
              <w:rPr>
                <w:rFonts w:cs="Times New Roman"/>
                <w:sz w:val="20"/>
                <w:szCs w:val="20"/>
              </w:rPr>
              <w:t>examination</w:t>
            </w:r>
            <w:r w:rsidR="0025322E" w:rsidRPr="004043D4">
              <w:rPr>
                <w:rFonts w:cs="Times New Roman"/>
                <w:sz w:val="20"/>
                <w:szCs w:val="20"/>
              </w:rPr>
              <w:t>;</w:t>
            </w:r>
          </w:p>
          <w:p w:rsidR="0025322E" w:rsidRPr="004043D4" w:rsidRDefault="00D31000" w:rsidP="0025322E">
            <w:pPr>
              <w:pStyle w:val="TableParagraph"/>
              <w:ind w:left="105" w:firstLine="307"/>
              <w:rPr>
                <w:rFonts w:cs="Times New Roman"/>
                <w:sz w:val="20"/>
                <w:szCs w:val="20"/>
              </w:rPr>
            </w:pPr>
            <w:sdt>
              <w:sdtPr>
                <w:rPr>
                  <w:rFonts w:cs="Times New Roman"/>
                  <w:sz w:val="20"/>
                  <w:szCs w:val="20"/>
                </w:rPr>
                <w:id w:val="-34586785"/>
                <w14:checkbox>
                  <w14:checked w14:val="0"/>
                  <w14:checkedState w14:val="2612" w14:font="MS Gothic"/>
                  <w14:uncheckedState w14:val="2610" w14:font="MS Gothic"/>
                </w14:checkbox>
              </w:sdtPr>
              <w:sdtEndPr/>
              <w:sdtContent>
                <w:r w:rsidR="0025322E" w:rsidRPr="004043D4">
                  <w:rPr>
                    <w:rFonts w:ascii="MS Gothic" w:eastAsia="MS Gothic" w:hAnsi="MS Gothic" w:cs="Times New Roman"/>
                    <w:sz w:val="20"/>
                    <w:szCs w:val="20"/>
                  </w:rPr>
                  <w:t>☐</w:t>
                </w:r>
              </w:sdtContent>
            </w:sdt>
            <w:r w:rsidR="0025322E" w:rsidRPr="004043D4">
              <w:rPr>
                <w:rFonts w:cs="Times New Roman"/>
                <w:sz w:val="20"/>
                <w:szCs w:val="20"/>
              </w:rPr>
              <w:t xml:space="preserve"> </w:t>
            </w:r>
            <w:r w:rsidR="00665E8A">
              <w:rPr>
                <w:rFonts w:cs="Times New Roman"/>
                <w:sz w:val="20"/>
                <w:szCs w:val="20"/>
              </w:rPr>
              <w:t>Made i</w:t>
            </w:r>
            <w:r w:rsidR="005635F4" w:rsidRPr="005635F4">
              <w:rPr>
                <w:rFonts w:cs="Times New Roman"/>
                <w:sz w:val="20"/>
                <w:szCs w:val="20"/>
              </w:rPr>
              <w:t>n accordance with the principles and guidelines in the explanations section of this form</w:t>
            </w:r>
            <w:r w:rsidR="0025322E" w:rsidRPr="004043D4">
              <w:rPr>
                <w:rFonts w:cs="Times New Roman"/>
                <w:sz w:val="20"/>
                <w:szCs w:val="20"/>
              </w:rPr>
              <w:t xml:space="preserve"> </w:t>
            </w:r>
          </w:p>
          <w:p w:rsidR="003C3711" w:rsidRPr="004043D4" w:rsidRDefault="00D31000" w:rsidP="003C3711">
            <w:pPr>
              <w:pStyle w:val="TableParagraph"/>
              <w:ind w:left="105" w:firstLine="307"/>
              <w:rPr>
                <w:rFonts w:cs="Times New Roman"/>
                <w:sz w:val="20"/>
                <w:szCs w:val="20"/>
              </w:rPr>
            </w:pPr>
            <w:sdt>
              <w:sdtPr>
                <w:rPr>
                  <w:rFonts w:cs="Times New Roman"/>
                  <w:sz w:val="20"/>
                  <w:szCs w:val="20"/>
                </w:rPr>
                <w:id w:val="622582716"/>
                <w14:checkbox>
                  <w14:checked w14:val="0"/>
                  <w14:checkedState w14:val="2612" w14:font="MS Gothic"/>
                  <w14:uncheckedState w14:val="2610" w14:font="MS Gothic"/>
                </w14:checkbox>
              </w:sdtPr>
              <w:sdtEndPr/>
              <w:sdtContent>
                <w:r w:rsidR="0025322E" w:rsidRPr="004043D4">
                  <w:rPr>
                    <w:rFonts w:ascii="MS Gothic" w:eastAsia="MS Gothic" w:hAnsi="MS Gothic" w:cs="Times New Roman"/>
                    <w:sz w:val="20"/>
                    <w:szCs w:val="20"/>
                  </w:rPr>
                  <w:t>☐</w:t>
                </w:r>
              </w:sdtContent>
            </w:sdt>
            <w:r w:rsidR="0025322E" w:rsidRPr="004043D4">
              <w:rPr>
                <w:rFonts w:cs="Times New Roman"/>
                <w:sz w:val="20"/>
                <w:szCs w:val="20"/>
              </w:rPr>
              <w:t xml:space="preserve"> </w:t>
            </w:r>
            <w:r w:rsidR="00665E8A">
              <w:rPr>
                <w:rFonts w:cs="Times New Roman"/>
                <w:sz w:val="20"/>
                <w:szCs w:val="20"/>
              </w:rPr>
              <w:t xml:space="preserve">Made </w:t>
            </w:r>
            <w:r w:rsidR="00665E8A" w:rsidRPr="00665E8A">
              <w:rPr>
                <w:rFonts w:cs="Times New Roman"/>
                <w:sz w:val="20"/>
                <w:szCs w:val="20"/>
              </w:rPr>
              <w:t xml:space="preserve">in accordance with </w:t>
            </w:r>
            <w:r w:rsidR="0025322E" w:rsidRPr="004043D4">
              <w:rPr>
                <w:rFonts w:cs="Times New Roman"/>
                <w:sz w:val="20"/>
                <w:szCs w:val="20"/>
              </w:rPr>
              <w:t>…</w:t>
            </w:r>
            <w:proofErr w:type="gramStart"/>
            <w:r w:rsidR="0025322E" w:rsidRPr="004043D4">
              <w:rPr>
                <w:rFonts w:cs="Times New Roman"/>
                <w:sz w:val="20"/>
                <w:szCs w:val="20"/>
              </w:rPr>
              <w:t>…(</w:t>
            </w:r>
            <w:r w:rsidR="005635F4">
              <w:t xml:space="preserve"> </w:t>
            </w:r>
            <w:r w:rsidR="005635F4" w:rsidRPr="005635F4">
              <w:rPr>
                <w:rFonts w:cs="Times New Roman"/>
                <w:sz w:val="20"/>
                <w:szCs w:val="20"/>
              </w:rPr>
              <w:t>country</w:t>
            </w:r>
            <w:proofErr w:type="gramEnd"/>
            <w:r w:rsidR="005635F4" w:rsidRPr="005635F4">
              <w:rPr>
                <w:rFonts w:cs="Times New Roman"/>
                <w:sz w:val="20"/>
                <w:szCs w:val="20"/>
              </w:rPr>
              <w:t xml:space="preserve"> name</w:t>
            </w:r>
            <w:r w:rsidR="00665E8A">
              <w:rPr>
                <w:rFonts w:cs="Times New Roman"/>
                <w:sz w:val="20"/>
                <w:szCs w:val="20"/>
              </w:rPr>
              <w:t>)…..</w:t>
            </w:r>
            <w:r w:rsidR="0025322E" w:rsidRPr="004043D4">
              <w:rPr>
                <w:rFonts w:cs="Times New Roman"/>
                <w:sz w:val="20"/>
                <w:szCs w:val="20"/>
              </w:rPr>
              <w:t>…….(</w:t>
            </w:r>
            <w:r w:rsidR="005635F4">
              <w:t xml:space="preserve"> </w:t>
            </w:r>
            <w:r w:rsidR="005635F4" w:rsidRPr="005635F4">
              <w:rPr>
                <w:rFonts w:cs="Times New Roman"/>
                <w:sz w:val="20"/>
                <w:szCs w:val="20"/>
              </w:rPr>
              <w:t>regulation and/or standard name, number</w:t>
            </w:r>
            <w:r w:rsidR="0025322E" w:rsidRPr="004043D4">
              <w:rPr>
                <w:rFonts w:cs="Times New Roman"/>
                <w:sz w:val="20"/>
                <w:szCs w:val="20"/>
              </w:rPr>
              <w:t>)</w:t>
            </w:r>
            <w:r w:rsidR="00665E8A">
              <w:rPr>
                <w:rFonts w:cs="Times New Roman"/>
                <w:sz w:val="20"/>
                <w:szCs w:val="20"/>
              </w:rPr>
              <w:t>.</w:t>
            </w:r>
          </w:p>
          <w:p w:rsidR="00D07BD4" w:rsidRPr="004043D4" w:rsidRDefault="0025322E" w:rsidP="00737147">
            <w:pPr>
              <w:pStyle w:val="TableParagraph"/>
              <w:rPr>
                <w:rFonts w:cs="Times New Roman"/>
                <w:sz w:val="20"/>
                <w:szCs w:val="20"/>
              </w:rPr>
            </w:pPr>
            <w:r w:rsidRPr="004043D4">
              <w:rPr>
                <w:rFonts w:cs="Times New Roman"/>
                <w:sz w:val="20"/>
                <w:szCs w:val="20"/>
              </w:rPr>
              <w:t>.</w:t>
            </w:r>
          </w:p>
        </w:tc>
      </w:tr>
      <w:tr w:rsidR="002D721D" w:rsidRPr="004043D4" w:rsidTr="003F2A58">
        <w:trPr>
          <w:trHeight w:val="340"/>
        </w:trPr>
        <w:tc>
          <w:tcPr>
            <w:tcW w:w="1702" w:type="dxa"/>
            <w:tcBorders>
              <w:top w:val="single" w:sz="4" w:space="0" w:color="auto"/>
              <w:bottom w:val="single" w:sz="12" w:space="0" w:color="auto"/>
            </w:tcBorders>
          </w:tcPr>
          <w:p w:rsidR="002D721D" w:rsidRPr="004043D4" w:rsidRDefault="00665E8A" w:rsidP="00665E8A">
            <w:pPr>
              <w:pStyle w:val="TableParagraph"/>
              <w:spacing w:line="211" w:lineRule="exact"/>
              <w:ind w:left="105"/>
              <w:jc w:val="center"/>
              <w:rPr>
                <w:rFonts w:cs="Times New Roman"/>
                <w:b/>
                <w:sz w:val="20"/>
                <w:szCs w:val="20"/>
              </w:rPr>
            </w:pPr>
            <w:r w:rsidRPr="00665E8A">
              <w:rPr>
                <w:sz w:val="18"/>
                <w:szCs w:val="18"/>
              </w:rPr>
              <w:t>Examination</w:t>
            </w:r>
            <w:r>
              <w:rPr>
                <w:sz w:val="18"/>
                <w:szCs w:val="18"/>
              </w:rPr>
              <w:t xml:space="preserve"> </w:t>
            </w:r>
            <w:r w:rsidRPr="00665E8A">
              <w:rPr>
                <w:sz w:val="18"/>
                <w:szCs w:val="18"/>
              </w:rPr>
              <w:t>Date</w:t>
            </w:r>
          </w:p>
        </w:tc>
        <w:tc>
          <w:tcPr>
            <w:tcW w:w="1701" w:type="dxa"/>
            <w:tcBorders>
              <w:top w:val="single" w:sz="4" w:space="0" w:color="auto"/>
              <w:bottom w:val="single" w:sz="12" w:space="0" w:color="auto"/>
            </w:tcBorders>
          </w:tcPr>
          <w:p w:rsidR="002D721D" w:rsidRPr="004043D4" w:rsidRDefault="002D721D" w:rsidP="00CF0C9D">
            <w:pPr>
              <w:pStyle w:val="TableParagraph"/>
              <w:spacing w:line="211" w:lineRule="exact"/>
              <w:ind w:left="105"/>
              <w:jc w:val="center"/>
              <w:rPr>
                <w:rFonts w:cs="Times New Roman"/>
                <w:b/>
                <w:sz w:val="20"/>
                <w:szCs w:val="20"/>
              </w:rPr>
            </w:pPr>
            <w:r w:rsidRPr="004043D4">
              <w:rPr>
                <w:sz w:val="18"/>
                <w:szCs w:val="18"/>
              </w:rPr>
              <w:t>Diploma No</w:t>
            </w:r>
          </w:p>
        </w:tc>
        <w:tc>
          <w:tcPr>
            <w:tcW w:w="3260" w:type="dxa"/>
            <w:gridSpan w:val="2"/>
            <w:tcBorders>
              <w:top w:val="single" w:sz="12" w:space="0" w:color="auto"/>
              <w:bottom w:val="single" w:sz="12" w:space="0" w:color="auto"/>
            </w:tcBorders>
          </w:tcPr>
          <w:p w:rsidR="002D721D" w:rsidRPr="004043D4" w:rsidRDefault="00665E8A" w:rsidP="00CF0C9D">
            <w:pPr>
              <w:jc w:val="center"/>
              <w:rPr>
                <w:rFonts w:ascii="New York" w:hAnsi="New York"/>
              </w:rPr>
            </w:pPr>
            <w:r w:rsidRPr="00665E8A">
              <w:rPr>
                <w:sz w:val="18"/>
                <w:szCs w:val="18"/>
              </w:rPr>
              <w:t>Place of Duty and Title of the Doctor</w:t>
            </w:r>
          </w:p>
          <w:p w:rsidR="002D721D" w:rsidRPr="004043D4" w:rsidRDefault="002D721D" w:rsidP="00CF0C9D">
            <w:pPr>
              <w:jc w:val="center"/>
              <w:rPr>
                <w:rFonts w:ascii="New York" w:hAnsi="New York"/>
              </w:rPr>
            </w:pPr>
          </w:p>
          <w:p w:rsidR="002D721D" w:rsidRPr="004043D4" w:rsidRDefault="002D721D" w:rsidP="00CF0C9D">
            <w:pPr>
              <w:jc w:val="center"/>
              <w:rPr>
                <w:rFonts w:ascii="New York" w:hAnsi="New York"/>
              </w:rPr>
            </w:pPr>
          </w:p>
          <w:p w:rsidR="002D721D" w:rsidRPr="004043D4" w:rsidRDefault="002D721D" w:rsidP="00CF0C9D">
            <w:pPr>
              <w:pStyle w:val="TableParagraph"/>
              <w:spacing w:line="211" w:lineRule="exact"/>
              <w:ind w:left="105"/>
              <w:jc w:val="center"/>
              <w:rPr>
                <w:rFonts w:cs="Times New Roman"/>
                <w:b/>
                <w:sz w:val="20"/>
                <w:szCs w:val="20"/>
              </w:rPr>
            </w:pPr>
          </w:p>
        </w:tc>
        <w:tc>
          <w:tcPr>
            <w:tcW w:w="4110" w:type="dxa"/>
            <w:gridSpan w:val="2"/>
            <w:tcBorders>
              <w:top w:val="single" w:sz="12" w:space="0" w:color="auto"/>
              <w:bottom w:val="single" w:sz="12" w:space="0" w:color="auto"/>
            </w:tcBorders>
          </w:tcPr>
          <w:p w:rsidR="002D721D" w:rsidRPr="004043D4" w:rsidRDefault="00665E8A" w:rsidP="00CF0C9D">
            <w:pPr>
              <w:pStyle w:val="TableParagraph"/>
              <w:spacing w:line="211" w:lineRule="exact"/>
              <w:ind w:left="105"/>
              <w:jc w:val="center"/>
              <w:rPr>
                <w:rFonts w:cs="Times New Roman"/>
                <w:b/>
                <w:sz w:val="20"/>
                <w:szCs w:val="20"/>
              </w:rPr>
            </w:pPr>
            <w:r w:rsidRPr="00665E8A">
              <w:rPr>
                <w:sz w:val="18"/>
                <w:szCs w:val="18"/>
              </w:rPr>
              <w:t>Name Surname, Signature</w:t>
            </w:r>
          </w:p>
        </w:tc>
      </w:tr>
      <w:tr w:rsidR="002C0427" w:rsidRPr="004043D4" w:rsidTr="003F2A58">
        <w:trPr>
          <w:trHeight w:val="454"/>
        </w:trPr>
        <w:tc>
          <w:tcPr>
            <w:tcW w:w="10773" w:type="dxa"/>
            <w:gridSpan w:val="6"/>
            <w:tcBorders>
              <w:top w:val="single" w:sz="12" w:space="0" w:color="auto"/>
              <w:bottom w:val="single" w:sz="4" w:space="0" w:color="auto"/>
            </w:tcBorders>
            <w:shd w:val="clear" w:color="auto" w:fill="BDD6EE" w:themeFill="accent1" w:themeFillTint="66"/>
            <w:vAlign w:val="center"/>
          </w:tcPr>
          <w:p w:rsidR="002C0427" w:rsidRPr="004043D4" w:rsidRDefault="00665E8A" w:rsidP="003F2A58">
            <w:pPr>
              <w:pStyle w:val="Balk3"/>
              <w:numPr>
                <w:ilvl w:val="0"/>
                <w:numId w:val="0"/>
              </w:numPr>
              <w:ind w:left="129"/>
              <w:outlineLvl w:val="2"/>
              <w:rPr>
                <w:lang w:val="en-US"/>
              </w:rPr>
            </w:pPr>
            <w:r w:rsidRPr="00665E8A">
              <w:rPr>
                <w:lang w:val="en-US"/>
              </w:rPr>
              <w:t>OBLIGATION AND SIGNATURE</w:t>
            </w:r>
          </w:p>
        </w:tc>
      </w:tr>
      <w:tr w:rsidR="003F2A58" w:rsidRPr="004043D4" w:rsidTr="003F2A58">
        <w:trPr>
          <w:trHeight w:val="1214"/>
        </w:trPr>
        <w:tc>
          <w:tcPr>
            <w:tcW w:w="10773" w:type="dxa"/>
            <w:gridSpan w:val="6"/>
            <w:tcBorders>
              <w:top w:val="single" w:sz="4" w:space="0" w:color="auto"/>
            </w:tcBorders>
            <w:vAlign w:val="center"/>
          </w:tcPr>
          <w:p w:rsidR="003F2A58" w:rsidRPr="004043D4" w:rsidRDefault="00665E8A" w:rsidP="003F2A58">
            <w:pPr>
              <w:pStyle w:val="TableParagraph"/>
              <w:ind w:left="108" w:right="74" w:hanging="1"/>
              <w:rPr>
                <w:rFonts w:eastAsiaTheme="majorEastAsia" w:cs="Times New Roman"/>
                <w:sz w:val="20"/>
                <w:szCs w:val="20"/>
              </w:rPr>
            </w:pPr>
            <w:r w:rsidRPr="00665E8A">
              <w:rPr>
                <w:rFonts w:cs="Times New Roman"/>
                <w:sz w:val="20"/>
              </w:rPr>
              <w:t>I hereby declare that the information I have provided above and during the medical examination is correct. I consent to the processing of the information in this form by the NDK for use within the scope of authorization</w:t>
            </w:r>
            <w:r>
              <w:rPr>
                <w:rFonts w:cs="Times New Roman"/>
                <w:sz w:val="20"/>
              </w:rPr>
              <w:t xml:space="preserve"> and </w:t>
            </w:r>
            <w:r w:rsidR="00DC2306">
              <w:rPr>
                <w:rFonts w:cs="Times New Roman"/>
                <w:sz w:val="20"/>
              </w:rPr>
              <w:t>organization I work for</w:t>
            </w:r>
            <w:r w:rsidRPr="00665E8A">
              <w:rPr>
                <w:rFonts w:cs="Times New Roman"/>
                <w:sz w:val="20"/>
              </w:rPr>
              <w:t xml:space="preserve"> to make the necessary application to the NDK.</w:t>
            </w:r>
            <w:r w:rsidR="003F2A58" w:rsidRPr="004043D4">
              <w:rPr>
                <w:rFonts w:eastAsiaTheme="majorEastAsia" w:cs="Times New Roman"/>
                <w:sz w:val="20"/>
                <w:szCs w:val="20"/>
              </w:rPr>
              <w:t xml:space="preserve"> </w:t>
            </w:r>
          </w:p>
          <w:p w:rsidR="003F2A58" w:rsidRPr="004043D4" w:rsidRDefault="003F2A58" w:rsidP="003F2A58">
            <w:pPr>
              <w:pStyle w:val="TableParagraph"/>
              <w:ind w:left="108" w:right="74" w:hanging="1"/>
              <w:rPr>
                <w:rFonts w:eastAsiaTheme="majorEastAsia" w:cs="Times New Roman"/>
                <w:sz w:val="20"/>
                <w:szCs w:val="20"/>
              </w:rPr>
            </w:pPr>
          </w:p>
          <w:p w:rsidR="003F2A58" w:rsidRPr="004043D4" w:rsidRDefault="00434078" w:rsidP="003F2A58">
            <w:pPr>
              <w:pStyle w:val="TableParagraph"/>
              <w:ind w:left="108" w:right="74" w:hanging="1"/>
              <w:jc w:val="center"/>
              <w:rPr>
                <w:rFonts w:cs="Times New Roman"/>
                <w:b/>
                <w:sz w:val="20"/>
              </w:rPr>
            </w:pPr>
            <w:r w:rsidRPr="00434078">
              <w:rPr>
                <w:rFonts w:cs="Times New Roman"/>
                <w:b/>
                <w:sz w:val="20"/>
              </w:rPr>
              <w:t>Operating Personnel Candidate</w:t>
            </w:r>
          </w:p>
          <w:p w:rsidR="003F2A58" w:rsidRPr="004043D4" w:rsidRDefault="003F2A58" w:rsidP="003F2A58">
            <w:pPr>
              <w:jc w:val="center"/>
              <w:rPr>
                <w:rFonts w:eastAsiaTheme="majorEastAsia" w:cs="Times New Roman"/>
                <w:b/>
                <w:sz w:val="20"/>
                <w:szCs w:val="32"/>
              </w:rPr>
            </w:pPr>
            <w:r w:rsidRPr="004043D4">
              <w:rPr>
                <w:rFonts w:cs="Times New Roman"/>
              </w:rPr>
              <w:t>(</w:t>
            </w:r>
            <w:r w:rsidR="00665E8A" w:rsidRPr="00665E8A">
              <w:rPr>
                <w:rFonts w:cs="Times New Roman"/>
              </w:rPr>
              <w:t xml:space="preserve">Name Surname, Signature </w:t>
            </w:r>
            <w:r w:rsidR="00665E8A">
              <w:rPr>
                <w:rFonts w:cs="Times New Roman"/>
              </w:rPr>
              <w:t>and Date</w:t>
            </w:r>
            <w:r w:rsidRPr="004043D4">
              <w:rPr>
                <w:rFonts w:cs="Times New Roman"/>
              </w:rPr>
              <w:t>)</w:t>
            </w:r>
          </w:p>
          <w:p w:rsidR="003F2A58" w:rsidRPr="004043D4" w:rsidRDefault="003F2A58" w:rsidP="003F2A58">
            <w:pPr>
              <w:jc w:val="center"/>
              <w:rPr>
                <w:rFonts w:eastAsiaTheme="majorEastAsia" w:cs="Times New Roman"/>
                <w:b/>
                <w:sz w:val="20"/>
                <w:szCs w:val="32"/>
              </w:rPr>
            </w:pPr>
          </w:p>
          <w:p w:rsidR="003F2A58" w:rsidRPr="004043D4" w:rsidRDefault="003F2A58" w:rsidP="003F2A58">
            <w:pPr>
              <w:jc w:val="center"/>
              <w:rPr>
                <w:rFonts w:eastAsiaTheme="majorEastAsia" w:cs="Times New Roman"/>
                <w:b/>
                <w:sz w:val="20"/>
                <w:szCs w:val="32"/>
              </w:rPr>
            </w:pPr>
          </w:p>
          <w:p w:rsidR="003F2A58" w:rsidRPr="004043D4" w:rsidRDefault="003F2A58" w:rsidP="003F2A58">
            <w:pPr>
              <w:jc w:val="center"/>
              <w:rPr>
                <w:rFonts w:eastAsiaTheme="majorEastAsia" w:cs="Times New Roman"/>
                <w:b/>
                <w:sz w:val="20"/>
                <w:szCs w:val="32"/>
              </w:rPr>
            </w:pPr>
          </w:p>
          <w:p w:rsidR="00CF0C9D" w:rsidRPr="004043D4" w:rsidRDefault="00CF0C9D" w:rsidP="003F2A58">
            <w:pPr>
              <w:jc w:val="center"/>
              <w:rPr>
                <w:rFonts w:eastAsiaTheme="majorEastAsia" w:cs="Times New Roman"/>
                <w:b/>
                <w:sz w:val="20"/>
                <w:szCs w:val="32"/>
              </w:rPr>
            </w:pPr>
          </w:p>
          <w:p w:rsidR="003F2A58" w:rsidRPr="004043D4" w:rsidRDefault="003F2A58" w:rsidP="003F2A58">
            <w:pPr>
              <w:jc w:val="center"/>
              <w:rPr>
                <w:rFonts w:eastAsiaTheme="majorEastAsia" w:cs="Times New Roman"/>
                <w:b/>
                <w:sz w:val="20"/>
                <w:szCs w:val="32"/>
              </w:rPr>
            </w:pPr>
          </w:p>
        </w:tc>
      </w:tr>
    </w:tbl>
    <w:p w:rsidR="0025322E" w:rsidRPr="004043D4" w:rsidRDefault="0025322E"/>
    <w:p w:rsidR="0025322E" w:rsidRPr="004043D4" w:rsidRDefault="0025322E"/>
    <w:p w:rsidR="0025322E" w:rsidRPr="004043D4" w:rsidRDefault="0025322E"/>
    <w:p w:rsidR="0025322E" w:rsidRPr="004043D4" w:rsidRDefault="0025322E"/>
    <w:tbl>
      <w:tblPr>
        <w:tblStyle w:val="TableNormal1"/>
        <w:tblW w:w="10773" w:type="dxa"/>
        <w:tblInd w:w="-8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73"/>
      </w:tblGrid>
      <w:tr w:rsidR="008F56E9" w:rsidRPr="004043D4" w:rsidTr="00570B6B">
        <w:trPr>
          <w:trHeight w:val="1334"/>
        </w:trPr>
        <w:tc>
          <w:tcPr>
            <w:tcW w:w="10773" w:type="dxa"/>
            <w:tcBorders>
              <w:top w:val="single" w:sz="12" w:space="0" w:color="auto"/>
            </w:tcBorders>
          </w:tcPr>
          <w:p w:rsidR="008F56E9" w:rsidRPr="004043D4" w:rsidRDefault="00DB288D" w:rsidP="002C0427">
            <w:pPr>
              <w:pStyle w:val="TableParagraph"/>
              <w:ind w:left="127"/>
              <w:rPr>
                <w:rFonts w:cs="Times New Roman"/>
                <w:b/>
                <w:sz w:val="20"/>
              </w:rPr>
            </w:pPr>
            <w:r w:rsidRPr="00DB288D">
              <w:rPr>
                <w:rFonts w:cs="Times New Roman"/>
                <w:b/>
                <w:sz w:val="20"/>
              </w:rPr>
              <w:lastRenderedPageBreak/>
              <w:t>EXPLANATIONS</w:t>
            </w:r>
          </w:p>
          <w:p w:rsidR="00D07BD4" w:rsidRPr="004043D4" w:rsidRDefault="00D07BD4" w:rsidP="008F56E9"/>
          <w:p w:rsidR="00D07BD4" w:rsidRPr="004043D4" w:rsidRDefault="009B4454" w:rsidP="008F56E9">
            <w:pPr>
              <w:rPr>
                <w:b/>
                <w:i/>
                <w:sz w:val="20"/>
              </w:rPr>
            </w:pPr>
            <w:r>
              <w:rPr>
                <w:b/>
                <w:i/>
                <w:sz w:val="20"/>
              </w:rPr>
              <w:t>EXAMINATION</w:t>
            </w:r>
            <w:r w:rsidR="00DB288D" w:rsidRPr="00DB288D">
              <w:rPr>
                <w:b/>
                <w:i/>
                <w:sz w:val="20"/>
              </w:rPr>
              <w:t>S TO BE MADE</w:t>
            </w:r>
            <w:r w:rsidR="00D07BD4" w:rsidRPr="004043D4">
              <w:rPr>
                <w:b/>
                <w:i/>
                <w:sz w:val="20"/>
              </w:rPr>
              <w:t xml:space="preserve"> </w:t>
            </w:r>
          </w:p>
          <w:p w:rsidR="008F56E9" w:rsidRPr="004043D4" w:rsidRDefault="00DB288D" w:rsidP="00DB288D">
            <w:pPr>
              <w:pStyle w:val="ListeParagraf"/>
              <w:widowControl/>
              <w:numPr>
                <w:ilvl w:val="0"/>
                <w:numId w:val="23"/>
              </w:numPr>
              <w:autoSpaceDE/>
              <w:autoSpaceDN/>
              <w:spacing w:after="200" w:line="276" w:lineRule="auto"/>
              <w:ind w:right="0"/>
              <w:jc w:val="left"/>
              <w:rPr>
                <w:sz w:val="20"/>
              </w:rPr>
            </w:pPr>
            <w:r w:rsidRPr="00DB288D">
              <w:rPr>
                <w:sz w:val="20"/>
              </w:rPr>
              <w:t xml:space="preserve">Psychiatric </w:t>
            </w:r>
            <w:r w:rsidR="009B4454">
              <w:rPr>
                <w:sz w:val="20"/>
              </w:rPr>
              <w:t>examination</w:t>
            </w:r>
          </w:p>
          <w:p w:rsidR="008F56E9" w:rsidRPr="004043D4" w:rsidRDefault="00DB288D" w:rsidP="00DB288D">
            <w:pPr>
              <w:pStyle w:val="ListeParagraf"/>
              <w:widowControl/>
              <w:numPr>
                <w:ilvl w:val="0"/>
                <w:numId w:val="23"/>
              </w:numPr>
              <w:autoSpaceDE/>
              <w:autoSpaceDN/>
              <w:spacing w:after="200" w:line="276" w:lineRule="auto"/>
              <w:ind w:right="0"/>
              <w:jc w:val="left"/>
              <w:rPr>
                <w:sz w:val="20"/>
              </w:rPr>
            </w:pPr>
            <w:r w:rsidRPr="00DB288D">
              <w:rPr>
                <w:sz w:val="20"/>
              </w:rPr>
              <w:t xml:space="preserve">Neurological </w:t>
            </w:r>
            <w:r w:rsidR="009B4454">
              <w:rPr>
                <w:sz w:val="20"/>
              </w:rPr>
              <w:t>examination</w:t>
            </w:r>
          </w:p>
          <w:p w:rsidR="008F56E9" w:rsidRPr="004043D4" w:rsidRDefault="00DB288D" w:rsidP="00DB288D">
            <w:pPr>
              <w:pStyle w:val="ListeParagraf"/>
              <w:widowControl/>
              <w:numPr>
                <w:ilvl w:val="0"/>
                <w:numId w:val="23"/>
              </w:numPr>
              <w:autoSpaceDE/>
              <w:autoSpaceDN/>
              <w:spacing w:after="200" w:line="276" w:lineRule="auto"/>
              <w:ind w:right="0"/>
              <w:jc w:val="left"/>
              <w:rPr>
                <w:sz w:val="20"/>
              </w:rPr>
            </w:pPr>
            <w:r w:rsidRPr="00DB288D">
              <w:rPr>
                <w:sz w:val="20"/>
              </w:rPr>
              <w:t>Physical Medicine and Rehabilitation (PM</w:t>
            </w:r>
            <w:r w:rsidR="009B4454">
              <w:rPr>
                <w:sz w:val="20"/>
              </w:rPr>
              <w:t>&amp;</w:t>
            </w:r>
            <w:r w:rsidRPr="00DB288D">
              <w:rPr>
                <w:sz w:val="20"/>
              </w:rPr>
              <w:t xml:space="preserve">R) </w:t>
            </w:r>
            <w:r w:rsidR="009B4454">
              <w:rPr>
                <w:sz w:val="20"/>
              </w:rPr>
              <w:t>examination</w:t>
            </w:r>
          </w:p>
          <w:p w:rsidR="008F56E9" w:rsidRPr="004043D4" w:rsidRDefault="009B4454" w:rsidP="009B4454">
            <w:pPr>
              <w:pStyle w:val="ListeParagraf"/>
              <w:widowControl/>
              <w:numPr>
                <w:ilvl w:val="0"/>
                <w:numId w:val="23"/>
              </w:numPr>
              <w:autoSpaceDE/>
              <w:autoSpaceDN/>
              <w:spacing w:after="200" w:line="276" w:lineRule="auto"/>
              <w:ind w:right="0"/>
              <w:jc w:val="left"/>
              <w:rPr>
                <w:sz w:val="20"/>
              </w:rPr>
            </w:pPr>
            <w:r w:rsidRPr="009B4454">
              <w:rPr>
                <w:sz w:val="20"/>
              </w:rPr>
              <w:t xml:space="preserve">Eye disease </w:t>
            </w:r>
            <w:r>
              <w:rPr>
                <w:sz w:val="20"/>
              </w:rPr>
              <w:t>examination</w:t>
            </w:r>
          </w:p>
          <w:p w:rsidR="008F56E9" w:rsidRPr="004043D4" w:rsidRDefault="009B4454" w:rsidP="009B4454">
            <w:pPr>
              <w:pStyle w:val="ListeParagraf"/>
              <w:widowControl/>
              <w:numPr>
                <w:ilvl w:val="0"/>
                <w:numId w:val="23"/>
              </w:numPr>
              <w:autoSpaceDE/>
              <w:autoSpaceDN/>
              <w:spacing w:after="200" w:line="276" w:lineRule="auto"/>
              <w:ind w:right="0"/>
              <w:jc w:val="left"/>
              <w:rPr>
                <w:sz w:val="20"/>
              </w:rPr>
            </w:pPr>
            <w:r w:rsidRPr="009B4454">
              <w:rPr>
                <w:sz w:val="20"/>
              </w:rPr>
              <w:t>Hearing (Otorhinolaryngology) examination with audiometry</w:t>
            </w:r>
            <w:r w:rsidR="008F56E9" w:rsidRPr="004043D4">
              <w:rPr>
                <w:sz w:val="20"/>
              </w:rPr>
              <w:t xml:space="preserve"> </w:t>
            </w:r>
          </w:p>
          <w:p w:rsidR="009B4454" w:rsidRDefault="009B4454" w:rsidP="009B4454">
            <w:pPr>
              <w:pStyle w:val="ListeParagraf"/>
              <w:widowControl/>
              <w:numPr>
                <w:ilvl w:val="0"/>
                <w:numId w:val="23"/>
              </w:numPr>
              <w:autoSpaceDE/>
              <w:autoSpaceDN/>
              <w:spacing w:after="200" w:line="276" w:lineRule="auto"/>
              <w:ind w:right="0"/>
              <w:jc w:val="left"/>
              <w:rPr>
                <w:sz w:val="20"/>
              </w:rPr>
            </w:pPr>
            <w:r w:rsidRPr="009B4454">
              <w:rPr>
                <w:sz w:val="20"/>
              </w:rPr>
              <w:t>Cardiology examination (including ECG)</w:t>
            </w:r>
          </w:p>
          <w:p w:rsidR="008F56E9" w:rsidRPr="004043D4" w:rsidRDefault="009B4454" w:rsidP="009B4454">
            <w:pPr>
              <w:pStyle w:val="ListeParagraf"/>
              <w:widowControl/>
              <w:numPr>
                <w:ilvl w:val="0"/>
                <w:numId w:val="23"/>
              </w:numPr>
              <w:autoSpaceDE/>
              <w:autoSpaceDN/>
              <w:spacing w:after="200" w:line="276" w:lineRule="auto"/>
              <w:ind w:right="0"/>
              <w:jc w:val="left"/>
              <w:rPr>
                <w:sz w:val="20"/>
              </w:rPr>
            </w:pPr>
            <w:r w:rsidRPr="009B4454">
              <w:rPr>
                <w:sz w:val="20"/>
              </w:rPr>
              <w:t>Chest disease examination (PA chest radiography, polysomnography in addition to pulmonary function tests)</w:t>
            </w:r>
          </w:p>
          <w:p w:rsidR="008F56E9" w:rsidRPr="004043D4" w:rsidRDefault="009B4454" w:rsidP="009B4454">
            <w:pPr>
              <w:pStyle w:val="ListeParagraf"/>
              <w:widowControl/>
              <w:numPr>
                <w:ilvl w:val="0"/>
                <w:numId w:val="23"/>
              </w:numPr>
              <w:autoSpaceDE/>
              <w:autoSpaceDN/>
              <w:spacing w:after="200" w:line="276" w:lineRule="auto"/>
              <w:ind w:right="0"/>
              <w:jc w:val="left"/>
              <w:rPr>
                <w:sz w:val="20"/>
              </w:rPr>
            </w:pPr>
            <w:r w:rsidRPr="009B4454">
              <w:rPr>
                <w:sz w:val="20"/>
              </w:rPr>
              <w:t>Internal diseases examination (peripheral smear in addition to routine blood and urine tests)</w:t>
            </w:r>
          </w:p>
          <w:p w:rsidR="008F56E9" w:rsidRPr="004043D4" w:rsidRDefault="009B4454" w:rsidP="009B4454">
            <w:pPr>
              <w:pStyle w:val="ListeParagraf"/>
              <w:widowControl/>
              <w:numPr>
                <w:ilvl w:val="0"/>
                <w:numId w:val="23"/>
              </w:numPr>
              <w:autoSpaceDE/>
              <w:autoSpaceDN/>
              <w:spacing w:after="200" w:line="276" w:lineRule="auto"/>
              <w:ind w:right="0"/>
              <w:jc w:val="left"/>
              <w:rPr>
                <w:sz w:val="20"/>
              </w:rPr>
            </w:pPr>
            <w:r w:rsidRPr="009B4454">
              <w:rPr>
                <w:sz w:val="20"/>
              </w:rPr>
              <w:t>Infectious disease</w:t>
            </w:r>
            <w:r>
              <w:rPr>
                <w:sz w:val="20"/>
              </w:rPr>
              <w:t xml:space="preserve"> </w:t>
            </w:r>
            <w:r w:rsidRPr="009B4454">
              <w:rPr>
                <w:sz w:val="20"/>
              </w:rPr>
              <w:t>examination</w:t>
            </w:r>
          </w:p>
          <w:p w:rsidR="008F56E9" w:rsidRPr="004043D4" w:rsidRDefault="009B4454" w:rsidP="009B4454">
            <w:pPr>
              <w:pStyle w:val="ListeParagraf"/>
              <w:widowControl/>
              <w:numPr>
                <w:ilvl w:val="0"/>
                <w:numId w:val="23"/>
              </w:numPr>
              <w:autoSpaceDE/>
              <w:autoSpaceDN/>
              <w:spacing w:after="200" w:line="276" w:lineRule="auto"/>
              <w:ind w:right="0"/>
              <w:jc w:val="left"/>
              <w:rPr>
                <w:sz w:val="20"/>
              </w:rPr>
            </w:pPr>
            <w:r w:rsidRPr="009B4454">
              <w:rPr>
                <w:sz w:val="20"/>
              </w:rPr>
              <w:t>Skin and Venereal Diseases examination</w:t>
            </w:r>
          </w:p>
          <w:p w:rsidR="008F56E9" w:rsidRPr="004043D4" w:rsidRDefault="00434078" w:rsidP="00434078">
            <w:pPr>
              <w:pStyle w:val="ListeParagraf"/>
              <w:widowControl/>
              <w:numPr>
                <w:ilvl w:val="0"/>
                <w:numId w:val="23"/>
              </w:numPr>
              <w:autoSpaceDE/>
              <w:autoSpaceDN/>
              <w:spacing w:after="200" w:line="276" w:lineRule="auto"/>
              <w:ind w:right="0"/>
              <w:jc w:val="left"/>
              <w:rPr>
                <w:sz w:val="20"/>
              </w:rPr>
            </w:pPr>
            <w:r w:rsidRPr="00434078">
              <w:rPr>
                <w:sz w:val="20"/>
              </w:rPr>
              <w:t xml:space="preserve">Obstetrics and Gynecology examination for female employees </w:t>
            </w:r>
            <w:r w:rsidR="00D07BD4" w:rsidRPr="004043D4">
              <w:rPr>
                <w:sz w:val="20"/>
              </w:rPr>
              <w:t>(</w:t>
            </w:r>
            <w:r w:rsidRPr="004043D4">
              <w:rPr>
                <w:rFonts w:ascii="Symbol" w:hAnsi="Symbol"/>
                <w:sz w:val="20"/>
              </w:rPr>
              <w:t></w:t>
            </w:r>
            <w:r w:rsidRPr="004043D4">
              <w:rPr>
                <w:sz w:val="20"/>
              </w:rPr>
              <w:t>-HCG</w:t>
            </w:r>
            <w:r w:rsidRPr="00434078">
              <w:rPr>
                <w:sz w:val="20"/>
              </w:rPr>
              <w:t xml:space="preserve"> in addition to routine tests</w:t>
            </w:r>
            <w:r w:rsidR="00D07BD4" w:rsidRPr="004043D4">
              <w:rPr>
                <w:sz w:val="20"/>
              </w:rPr>
              <w:t>)</w:t>
            </w:r>
          </w:p>
          <w:p w:rsidR="00D07BD4" w:rsidRPr="004043D4" w:rsidRDefault="00434078" w:rsidP="008F56E9">
            <w:pPr>
              <w:rPr>
                <w:b/>
                <w:i/>
                <w:sz w:val="20"/>
              </w:rPr>
            </w:pPr>
            <w:r w:rsidRPr="00434078">
              <w:rPr>
                <w:b/>
                <w:i/>
                <w:sz w:val="20"/>
              </w:rPr>
              <w:t>ACCEPTABLE CONDITIONS WITH CORRECTIVE MEASURES</w:t>
            </w:r>
          </w:p>
          <w:p w:rsidR="00D07BD4" w:rsidRPr="004043D4" w:rsidRDefault="00434078" w:rsidP="00434078">
            <w:pPr>
              <w:pStyle w:val="ListeParagraf"/>
              <w:widowControl/>
              <w:numPr>
                <w:ilvl w:val="0"/>
                <w:numId w:val="26"/>
              </w:numPr>
              <w:autoSpaceDE/>
              <w:autoSpaceDN/>
              <w:spacing w:after="200" w:line="276" w:lineRule="auto"/>
              <w:ind w:right="0"/>
              <w:jc w:val="left"/>
              <w:rPr>
                <w:sz w:val="20"/>
              </w:rPr>
            </w:pPr>
            <w:r w:rsidRPr="00434078">
              <w:rPr>
                <w:sz w:val="20"/>
              </w:rPr>
              <w:t>Hearing: Average hearing ability better than 30 dB at 500/1000/2000 Hz speech frequencies</w:t>
            </w:r>
          </w:p>
          <w:p w:rsidR="00D07BD4" w:rsidRPr="004043D4" w:rsidRDefault="00434078" w:rsidP="00434078">
            <w:pPr>
              <w:pStyle w:val="ListeParagraf"/>
              <w:widowControl/>
              <w:numPr>
                <w:ilvl w:val="0"/>
                <w:numId w:val="26"/>
              </w:numPr>
              <w:autoSpaceDE/>
              <w:autoSpaceDN/>
              <w:spacing w:after="200" w:line="276" w:lineRule="auto"/>
              <w:ind w:right="0"/>
              <w:jc w:val="left"/>
              <w:rPr>
                <w:sz w:val="20"/>
              </w:rPr>
            </w:pPr>
            <w:r w:rsidRPr="00434078">
              <w:rPr>
                <w:sz w:val="20"/>
              </w:rPr>
              <w:t>Eyesight</w:t>
            </w:r>
            <w:r w:rsidR="000B0DAE" w:rsidRPr="004043D4">
              <w:rPr>
                <w:sz w:val="20"/>
              </w:rPr>
              <w:t>:</w:t>
            </w:r>
          </w:p>
          <w:p w:rsidR="00D07BD4" w:rsidRPr="004043D4" w:rsidRDefault="00434078" w:rsidP="00434078">
            <w:pPr>
              <w:pStyle w:val="ListeParagraf"/>
              <w:widowControl/>
              <w:numPr>
                <w:ilvl w:val="1"/>
                <w:numId w:val="26"/>
              </w:numPr>
              <w:autoSpaceDE/>
              <w:autoSpaceDN/>
              <w:spacing w:after="200" w:line="276" w:lineRule="auto"/>
              <w:ind w:right="0"/>
              <w:jc w:val="left"/>
              <w:rPr>
                <w:sz w:val="20"/>
              </w:rPr>
            </w:pPr>
            <w:r w:rsidRPr="00434078">
              <w:rPr>
                <w:sz w:val="20"/>
              </w:rPr>
              <w:t xml:space="preserve">At least 20/40 distance and near </w:t>
            </w:r>
            <w:r w:rsidR="00AF09D5" w:rsidRPr="00AF09D5">
              <w:rPr>
                <w:sz w:val="20"/>
              </w:rPr>
              <w:t xml:space="preserve">eyesight </w:t>
            </w:r>
            <w:r w:rsidRPr="00434078">
              <w:rPr>
                <w:sz w:val="20"/>
              </w:rPr>
              <w:t>ability</w:t>
            </w:r>
          </w:p>
          <w:p w:rsidR="00D07BD4" w:rsidRPr="004043D4" w:rsidRDefault="00AF09D5" w:rsidP="00AF09D5">
            <w:pPr>
              <w:pStyle w:val="ListeParagraf"/>
              <w:widowControl/>
              <w:numPr>
                <w:ilvl w:val="1"/>
                <w:numId w:val="26"/>
              </w:numPr>
              <w:autoSpaceDE/>
              <w:autoSpaceDN/>
              <w:spacing w:after="200" w:line="276" w:lineRule="auto"/>
              <w:ind w:right="0"/>
              <w:jc w:val="left"/>
              <w:rPr>
                <w:sz w:val="20"/>
              </w:rPr>
            </w:pPr>
            <w:r w:rsidRPr="00AF09D5">
              <w:rPr>
                <w:sz w:val="20"/>
              </w:rPr>
              <w:t>At least 120° peripheral eyesight ability</w:t>
            </w:r>
          </w:p>
          <w:p w:rsidR="00C466BF" w:rsidRPr="004043D4" w:rsidRDefault="00434078" w:rsidP="00434078">
            <w:pPr>
              <w:pStyle w:val="ListeParagraf"/>
              <w:widowControl/>
              <w:numPr>
                <w:ilvl w:val="1"/>
                <w:numId w:val="26"/>
              </w:numPr>
              <w:autoSpaceDE/>
              <w:autoSpaceDN/>
              <w:spacing w:after="200" w:line="276" w:lineRule="auto"/>
              <w:ind w:right="0"/>
              <w:jc w:val="left"/>
              <w:rPr>
                <w:sz w:val="20"/>
              </w:rPr>
            </w:pPr>
            <w:r w:rsidRPr="00434078">
              <w:rPr>
                <w:sz w:val="20"/>
              </w:rPr>
              <w:t>Ability to distinguish between red, green and yellow warning lights</w:t>
            </w:r>
          </w:p>
          <w:p w:rsidR="00D07BD4" w:rsidRPr="004043D4" w:rsidRDefault="00434078" w:rsidP="00434078">
            <w:pPr>
              <w:pStyle w:val="ListeParagraf"/>
              <w:widowControl/>
              <w:numPr>
                <w:ilvl w:val="1"/>
                <w:numId w:val="26"/>
              </w:numPr>
              <w:autoSpaceDE/>
              <w:autoSpaceDN/>
              <w:spacing w:after="200" w:line="276" w:lineRule="auto"/>
              <w:ind w:right="0"/>
              <w:jc w:val="left"/>
              <w:rPr>
                <w:sz w:val="20"/>
              </w:rPr>
            </w:pPr>
            <w:r w:rsidRPr="00434078">
              <w:rPr>
                <w:sz w:val="20"/>
              </w:rPr>
              <w:t>Perception of depth</w:t>
            </w:r>
          </w:p>
          <w:p w:rsidR="00C466BF" w:rsidRPr="004043D4" w:rsidRDefault="00434078" w:rsidP="00434078">
            <w:pPr>
              <w:pStyle w:val="ListeParagraf"/>
              <w:widowControl/>
              <w:numPr>
                <w:ilvl w:val="0"/>
                <w:numId w:val="26"/>
              </w:numPr>
              <w:autoSpaceDE/>
              <w:autoSpaceDN/>
              <w:spacing w:after="200" w:line="276" w:lineRule="auto"/>
              <w:ind w:right="0"/>
              <w:jc w:val="left"/>
              <w:rPr>
                <w:sz w:val="20"/>
              </w:rPr>
            </w:pPr>
            <w:r w:rsidRPr="00434078">
              <w:rPr>
                <w:sz w:val="20"/>
              </w:rPr>
              <w:t xml:space="preserve">Heart: </w:t>
            </w:r>
            <w:r>
              <w:rPr>
                <w:sz w:val="20"/>
              </w:rPr>
              <w:t>Having n</w:t>
            </w:r>
            <w:r w:rsidRPr="00434078">
              <w:rPr>
                <w:sz w:val="20"/>
              </w:rPr>
              <w:t>ormal heart function in terms of rhythm and blood pressure</w:t>
            </w:r>
          </w:p>
          <w:p w:rsidR="008F56E9" w:rsidRPr="004043D4" w:rsidRDefault="00434078" w:rsidP="008F56E9">
            <w:pPr>
              <w:rPr>
                <w:b/>
                <w:i/>
                <w:sz w:val="20"/>
              </w:rPr>
            </w:pPr>
            <w:r w:rsidRPr="00434078">
              <w:rPr>
                <w:b/>
                <w:i/>
                <w:sz w:val="20"/>
              </w:rPr>
              <w:t>OBSTRUCTIVE CONDITIONS</w:t>
            </w:r>
          </w:p>
          <w:p w:rsidR="008F56E9" w:rsidRPr="004043D4" w:rsidRDefault="00434078" w:rsidP="00434078">
            <w:pPr>
              <w:pStyle w:val="ListeParagraf"/>
              <w:widowControl/>
              <w:numPr>
                <w:ilvl w:val="0"/>
                <w:numId w:val="22"/>
              </w:numPr>
              <w:autoSpaceDE/>
              <w:autoSpaceDN/>
              <w:spacing w:after="200" w:line="276" w:lineRule="auto"/>
              <w:ind w:right="0"/>
              <w:jc w:val="left"/>
              <w:rPr>
                <w:sz w:val="20"/>
              </w:rPr>
            </w:pPr>
            <w:r w:rsidRPr="00434078">
              <w:rPr>
                <w:sz w:val="20"/>
              </w:rPr>
              <w:t>Mental retardation</w:t>
            </w:r>
          </w:p>
          <w:p w:rsidR="008F56E9" w:rsidRPr="004043D4" w:rsidRDefault="00434078" w:rsidP="00434078">
            <w:pPr>
              <w:pStyle w:val="ListeParagraf"/>
              <w:widowControl/>
              <w:numPr>
                <w:ilvl w:val="0"/>
                <w:numId w:val="22"/>
              </w:numPr>
              <w:autoSpaceDE/>
              <w:autoSpaceDN/>
              <w:spacing w:after="200" w:line="276" w:lineRule="auto"/>
              <w:ind w:right="0"/>
              <w:jc w:val="left"/>
              <w:rPr>
                <w:sz w:val="20"/>
              </w:rPr>
            </w:pPr>
            <w:r w:rsidRPr="00434078">
              <w:rPr>
                <w:sz w:val="20"/>
              </w:rPr>
              <w:t>Chronic psychiatric diseases (psychotic disorders, anxiety disorders, mood disorders, personality disorders, history of suicide attempts, etc.)</w:t>
            </w:r>
            <w:r w:rsidR="008F56E9" w:rsidRPr="004043D4">
              <w:rPr>
                <w:sz w:val="20"/>
              </w:rPr>
              <w:t xml:space="preserve"> </w:t>
            </w:r>
          </w:p>
          <w:p w:rsidR="008F56E9" w:rsidRPr="004043D4" w:rsidRDefault="00434078" w:rsidP="00434078">
            <w:pPr>
              <w:pStyle w:val="ListeParagraf"/>
              <w:widowControl/>
              <w:numPr>
                <w:ilvl w:val="0"/>
                <w:numId w:val="22"/>
              </w:numPr>
              <w:autoSpaceDE/>
              <w:autoSpaceDN/>
              <w:spacing w:after="200" w:line="276" w:lineRule="auto"/>
              <w:ind w:right="0"/>
              <w:jc w:val="left"/>
              <w:rPr>
                <w:sz w:val="20"/>
              </w:rPr>
            </w:pPr>
            <w:r w:rsidRPr="00434078">
              <w:rPr>
                <w:sz w:val="20"/>
              </w:rPr>
              <w:t>Chronic neurological diseases (epilepsy, history of syncope, demyelinating diseases, movement disorders, cerebrovascular incident, etc. diseases that may affect motor functions and coordination, attention abilities)</w:t>
            </w:r>
          </w:p>
          <w:p w:rsidR="008F56E9" w:rsidRPr="004043D4" w:rsidRDefault="00AF09D5" w:rsidP="00AF09D5">
            <w:pPr>
              <w:pStyle w:val="ListeParagraf"/>
              <w:widowControl/>
              <w:numPr>
                <w:ilvl w:val="0"/>
                <w:numId w:val="22"/>
              </w:numPr>
              <w:autoSpaceDE/>
              <w:autoSpaceDN/>
              <w:spacing w:after="200" w:line="276" w:lineRule="auto"/>
              <w:ind w:right="0"/>
              <w:jc w:val="left"/>
              <w:rPr>
                <w:sz w:val="20"/>
              </w:rPr>
            </w:pPr>
            <w:r w:rsidRPr="00AF09D5">
              <w:rPr>
                <w:sz w:val="20"/>
              </w:rPr>
              <w:t>Eyesight defects that cannot be corrected with eyesight correction device, color blindness, night blindness, decompensated glaucoma, cataract, ophthalmic nerve and retinal diseases, anophthalmia</w:t>
            </w:r>
          </w:p>
          <w:p w:rsidR="00AF09D5" w:rsidRDefault="00AF09D5" w:rsidP="00AF09D5">
            <w:pPr>
              <w:pStyle w:val="ListeParagraf"/>
              <w:widowControl/>
              <w:numPr>
                <w:ilvl w:val="0"/>
                <w:numId w:val="22"/>
              </w:numPr>
              <w:autoSpaceDE/>
              <w:autoSpaceDN/>
              <w:spacing w:after="200" w:line="276" w:lineRule="auto"/>
              <w:ind w:right="0"/>
              <w:jc w:val="left"/>
              <w:rPr>
                <w:sz w:val="20"/>
              </w:rPr>
            </w:pPr>
            <w:r w:rsidRPr="00AF09D5">
              <w:rPr>
                <w:sz w:val="20"/>
              </w:rPr>
              <w:t>Hearing loss affecting speech frequencies, chronic suppurative otitis media and chronic purulent sinusitis</w:t>
            </w:r>
          </w:p>
          <w:p w:rsidR="008F56E9" w:rsidRPr="004043D4" w:rsidRDefault="00AF09D5" w:rsidP="00AF09D5">
            <w:pPr>
              <w:pStyle w:val="ListeParagraf"/>
              <w:widowControl/>
              <w:numPr>
                <w:ilvl w:val="0"/>
                <w:numId w:val="22"/>
              </w:numPr>
              <w:autoSpaceDE/>
              <w:autoSpaceDN/>
              <w:spacing w:after="200" w:line="276" w:lineRule="auto"/>
              <w:ind w:right="0"/>
              <w:jc w:val="left"/>
              <w:rPr>
                <w:sz w:val="20"/>
              </w:rPr>
            </w:pPr>
            <w:r>
              <w:rPr>
                <w:sz w:val="20"/>
              </w:rPr>
              <w:t>L</w:t>
            </w:r>
            <w:r w:rsidRPr="00AF09D5">
              <w:rPr>
                <w:sz w:val="20"/>
              </w:rPr>
              <w:t>imb loss</w:t>
            </w:r>
          </w:p>
          <w:p w:rsidR="008F56E9" w:rsidRPr="004043D4" w:rsidRDefault="00AF09D5" w:rsidP="00AF09D5">
            <w:pPr>
              <w:pStyle w:val="ListeParagraf"/>
              <w:widowControl/>
              <w:numPr>
                <w:ilvl w:val="0"/>
                <w:numId w:val="22"/>
              </w:numPr>
              <w:autoSpaceDE/>
              <w:autoSpaceDN/>
              <w:spacing w:after="200" w:line="276" w:lineRule="auto"/>
              <w:ind w:right="0"/>
              <w:jc w:val="left"/>
              <w:rPr>
                <w:sz w:val="20"/>
              </w:rPr>
            </w:pPr>
            <w:r w:rsidRPr="00AF09D5">
              <w:rPr>
                <w:sz w:val="20"/>
              </w:rPr>
              <w:t>Osteoporosis</w:t>
            </w:r>
          </w:p>
          <w:p w:rsidR="008F56E9" w:rsidRPr="004043D4" w:rsidRDefault="00AF09D5" w:rsidP="00AF09D5">
            <w:pPr>
              <w:pStyle w:val="ListeParagraf"/>
              <w:widowControl/>
              <w:numPr>
                <w:ilvl w:val="0"/>
                <w:numId w:val="22"/>
              </w:numPr>
              <w:autoSpaceDE/>
              <w:autoSpaceDN/>
              <w:spacing w:after="200" w:line="276" w:lineRule="auto"/>
              <w:ind w:right="0"/>
              <w:jc w:val="left"/>
              <w:rPr>
                <w:sz w:val="20"/>
              </w:rPr>
            </w:pPr>
            <w:r w:rsidRPr="00AF09D5">
              <w:rPr>
                <w:sz w:val="20"/>
              </w:rPr>
              <w:t>Chronic intoxications (heavy metals, solvents, drugs, etc.) and associated chronic diseases and findings</w:t>
            </w:r>
          </w:p>
          <w:p w:rsidR="008F56E9" w:rsidRPr="004043D4" w:rsidRDefault="00AF09D5" w:rsidP="00AF09D5">
            <w:pPr>
              <w:pStyle w:val="ListeParagraf"/>
              <w:widowControl/>
              <w:numPr>
                <w:ilvl w:val="0"/>
                <w:numId w:val="22"/>
              </w:numPr>
              <w:autoSpaceDE/>
              <w:autoSpaceDN/>
              <w:spacing w:after="200" w:line="276" w:lineRule="auto"/>
              <w:ind w:right="0"/>
              <w:jc w:val="left"/>
              <w:rPr>
                <w:sz w:val="20"/>
              </w:rPr>
            </w:pPr>
            <w:r w:rsidRPr="00AF09D5">
              <w:rPr>
                <w:sz w:val="20"/>
              </w:rPr>
              <w:t>History of coronary artery disease, arrhythmia, heart failure, valvular heart disease, peripheral vascular disease, deep vein thrombosis and pulmonary embolism</w:t>
            </w:r>
          </w:p>
          <w:p w:rsidR="008F56E9" w:rsidRPr="004043D4" w:rsidRDefault="00AF09D5" w:rsidP="00AF09D5">
            <w:pPr>
              <w:pStyle w:val="ListeParagraf"/>
              <w:widowControl/>
              <w:numPr>
                <w:ilvl w:val="0"/>
                <w:numId w:val="22"/>
              </w:numPr>
              <w:autoSpaceDE/>
              <w:autoSpaceDN/>
              <w:spacing w:after="200" w:line="276" w:lineRule="auto"/>
              <w:ind w:right="0"/>
              <w:jc w:val="left"/>
              <w:rPr>
                <w:sz w:val="20"/>
              </w:rPr>
            </w:pPr>
            <w:r w:rsidRPr="00AF09D5">
              <w:rPr>
                <w:sz w:val="20"/>
              </w:rPr>
              <w:t>Asthma, history of anaphylaxis, history of angioedema, severe Chronic Obstructive Pulmonary Disease, respiratory failure, interstitial lung diseases, tracheotomy and laryngectomy</w:t>
            </w:r>
            <w:r w:rsidR="008F56E9" w:rsidRPr="004043D4">
              <w:rPr>
                <w:sz w:val="20"/>
              </w:rPr>
              <w:t xml:space="preserve"> </w:t>
            </w:r>
          </w:p>
          <w:p w:rsidR="008F56E9" w:rsidRPr="004043D4" w:rsidRDefault="00AF09D5" w:rsidP="00AF09D5">
            <w:pPr>
              <w:pStyle w:val="ListeParagraf"/>
              <w:widowControl/>
              <w:numPr>
                <w:ilvl w:val="0"/>
                <w:numId w:val="22"/>
              </w:numPr>
              <w:autoSpaceDE/>
              <w:autoSpaceDN/>
              <w:spacing w:after="200" w:line="276" w:lineRule="auto"/>
              <w:ind w:right="0"/>
              <w:jc w:val="left"/>
              <w:rPr>
                <w:sz w:val="20"/>
              </w:rPr>
            </w:pPr>
            <w:r w:rsidRPr="00AF09D5">
              <w:rPr>
                <w:sz w:val="20"/>
              </w:rPr>
              <w:t>Sleep apnea syndrome</w:t>
            </w:r>
          </w:p>
          <w:p w:rsidR="008F56E9"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Presence of active tuberculosis (all organs)</w:t>
            </w:r>
          </w:p>
          <w:p w:rsidR="008F56E9"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Chronic infectious diseases (HIV/AIDS, hepatitis, brucella, etc.)</w:t>
            </w:r>
          </w:p>
          <w:p w:rsidR="008F56E9"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Any history of malignancy (hematologic and solid organ malignancies), premalignant conditions of all organs and systems</w:t>
            </w:r>
          </w:p>
          <w:p w:rsidR="008F56E9"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Morbid obesity, diabetes, hypertension, thyrotoxicosis, chronic renal failure and kidney stones (nephrolithiasis), chronic liver failure and cirrhosis, chronic hematologic diseases and coagulopathies, gastric and duodenal ulcers, active chronic hepatitis, chronic biliary tract diseases, chronic pancreatitis, inflammatory bowel diseases, connective tissue diseases</w:t>
            </w:r>
          </w:p>
          <w:p w:rsidR="00C466BF"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Substance or drug addiction other than smoking and caffeine</w:t>
            </w:r>
          </w:p>
          <w:p w:rsidR="008F56E9"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Congenital organ anomalies that impair body functions</w:t>
            </w:r>
          </w:p>
          <w:p w:rsidR="008F56E9"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Skin diseases, infectious skin diseases, chronic fungal skin infections that may prevent the use of workwear and personal protective equipment</w:t>
            </w:r>
          </w:p>
          <w:p w:rsidR="008F56E9"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History of acute and/or chronic radiation sickness</w:t>
            </w:r>
          </w:p>
          <w:p w:rsidR="008F56E9" w:rsidRPr="004043D4" w:rsidRDefault="001B68AE" w:rsidP="001B68AE">
            <w:pPr>
              <w:pStyle w:val="ListeParagraf"/>
              <w:widowControl/>
              <w:numPr>
                <w:ilvl w:val="0"/>
                <w:numId w:val="22"/>
              </w:numPr>
              <w:autoSpaceDE/>
              <w:autoSpaceDN/>
              <w:spacing w:after="200" w:line="276" w:lineRule="auto"/>
              <w:ind w:right="0"/>
              <w:jc w:val="left"/>
              <w:rPr>
                <w:sz w:val="20"/>
              </w:rPr>
            </w:pPr>
            <w:r w:rsidRPr="001B68AE">
              <w:rPr>
                <w:sz w:val="20"/>
              </w:rPr>
              <w:t>Pregnancy and lactation period, history of habitual abortion and fetal anomaly, chronic inflammatory gynecological diseases</w:t>
            </w:r>
          </w:p>
          <w:p w:rsidR="008F56E9" w:rsidRPr="004043D4" w:rsidRDefault="001B68AE" w:rsidP="001B68AE">
            <w:pPr>
              <w:pStyle w:val="ListeParagraf"/>
              <w:widowControl/>
              <w:numPr>
                <w:ilvl w:val="0"/>
                <w:numId w:val="22"/>
              </w:numPr>
              <w:autoSpaceDE/>
              <w:autoSpaceDN/>
              <w:spacing w:after="200" w:line="276" w:lineRule="auto"/>
              <w:ind w:right="0"/>
              <w:jc w:val="left"/>
              <w:rPr>
                <w:rFonts w:cs="Times New Roman"/>
                <w:sz w:val="20"/>
              </w:rPr>
            </w:pPr>
            <w:r w:rsidRPr="001B68AE">
              <w:rPr>
                <w:sz w:val="20"/>
              </w:rPr>
              <w:t>Any other disorder that may lead to sudden capacity drops</w:t>
            </w:r>
          </w:p>
        </w:tc>
      </w:tr>
    </w:tbl>
    <w:p w:rsidR="00E02474" w:rsidRPr="004043D4" w:rsidRDefault="00E02474" w:rsidP="00607430">
      <w:pPr>
        <w:rPr>
          <w:rFonts w:cs="Times New Roman"/>
        </w:rPr>
      </w:pPr>
    </w:p>
    <w:sectPr w:rsidR="00E02474" w:rsidRPr="004043D4" w:rsidSect="00732C45">
      <w:footerReference w:type="default" r:id="rId9"/>
      <w:pgSz w:w="11906" w:h="16838"/>
      <w:pgMar w:top="567"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000" w:rsidRDefault="00D31000" w:rsidP="00DC3F49">
      <w:r>
        <w:separator/>
      </w:r>
    </w:p>
  </w:endnote>
  <w:endnote w:type="continuationSeparator" w:id="0">
    <w:p w:rsidR="00D31000" w:rsidRDefault="00D31000" w:rsidP="00DC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49" w:rsidRPr="00421D40" w:rsidRDefault="0020439F" w:rsidP="00170B84">
    <w:pPr>
      <w:pStyle w:val="AltBilgi"/>
      <w:ind w:left="0"/>
      <w:rPr>
        <w:rFonts w:asciiTheme="minorHAnsi" w:hAnsiTheme="minorHAnsi"/>
        <w:sz w:val="18"/>
        <w:szCs w:val="18"/>
        <w:lang w:val="tr-TR"/>
      </w:rPr>
    </w:pPr>
    <w:r w:rsidRPr="0020439F">
      <w:rPr>
        <w:rFonts w:asciiTheme="minorHAnsi" w:hAnsiTheme="minorHAnsi"/>
        <w:sz w:val="18"/>
        <w:szCs w:val="18"/>
        <w:lang w:val="tr-TR"/>
      </w:rPr>
      <w:t>AS-YET.NTD</w:t>
    </w:r>
    <w:r w:rsidR="002716DD">
      <w:rPr>
        <w:rFonts w:asciiTheme="minorHAnsi" w:hAnsiTheme="minorHAnsi"/>
        <w:sz w:val="18"/>
        <w:szCs w:val="18"/>
        <w:lang w:val="tr-TR"/>
      </w:rPr>
      <w:t>………</w:t>
    </w:r>
    <w:r w:rsidRPr="0020439F">
      <w:rPr>
        <w:rFonts w:asciiTheme="minorHAnsi" w:hAnsiTheme="minorHAnsi"/>
        <w:sz w:val="18"/>
        <w:szCs w:val="18"/>
        <w:lang w:val="tr-TR"/>
      </w:rPr>
      <w:tab/>
      <w:t xml:space="preserve">YAYIN TARİHİ: </w:t>
    </w:r>
    <w:proofErr w:type="gramStart"/>
    <w:r w:rsidRPr="0020439F">
      <w:rPr>
        <w:rFonts w:asciiTheme="minorHAnsi" w:hAnsiTheme="minorHAnsi"/>
        <w:sz w:val="18"/>
        <w:szCs w:val="18"/>
        <w:lang w:val="tr-TR"/>
      </w:rPr>
      <w:t xml:space="preserve"> ..</w:t>
    </w:r>
    <w:proofErr w:type="gramEnd"/>
    <w:r w:rsidRPr="0020439F">
      <w:rPr>
        <w:rFonts w:asciiTheme="minorHAnsi" w:hAnsiTheme="minorHAnsi"/>
        <w:sz w:val="18"/>
        <w:szCs w:val="18"/>
        <w:lang w:val="tr-TR"/>
      </w:rPr>
      <w:t>202                    REVİZYON NO: 00        REVİZYON TARİHİ: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000" w:rsidRDefault="00D31000" w:rsidP="00DC3F49">
      <w:r>
        <w:separator/>
      </w:r>
    </w:p>
  </w:footnote>
  <w:footnote w:type="continuationSeparator" w:id="0">
    <w:p w:rsidR="00D31000" w:rsidRDefault="00D31000" w:rsidP="00DC3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F40"/>
    <w:multiLevelType w:val="hybridMultilevel"/>
    <w:tmpl w:val="40324B8C"/>
    <w:lvl w:ilvl="0" w:tplc="041F000F">
      <w:start w:val="1"/>
      <w:numFmt w:val="decimal"/>
      <w:lvlText w:val="%1."/>
      <w:lvlJc w:val="left"/>
      <w:pPr>
        <w:ind w:left="720" w:hanging="360"/>
      </w:pPr>
      <w:rPr>
        <w:rFonts w:hint="default"/>
      </w:rPr>
    </w:lvl>
    <w:lvl w:ilvl="1" w:tplc="75BC16D2">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476687"/>
    <w:multiLevelType w:val="hybridMultilevel"/>
    <w:tmpl w:val="BD969C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EC1506"/>
    <w:multiLevelType w:val="hybridMultilevel"/>
    <w:tmpl w:val="83445EAA"/>
    <w:lvl w:ilvl="0" w:tplc="041F0001">
      <w:start w:val="1"/>
      <w:numFmt w:val="bullet"/>
      <w:lvlText w:val=""/>
      <w:lvlJc w:val="left"/>
      <w:pPr>
        <w:ind w:left="847" w:hanging="360"/>
      </w:pPr>
      <w:rPr>
        <w:rFonts w:ascii="Symbol" w:hAnsi="Symbol" w:hint="default"/>
      </w:rPr>
    </w:lvl>
    <w:lvl w:ilvl="1" w:tplc="041F0003" w:tentative="1">
      <w:start w:val="1"/>
      <w:numFmt w:val="bullet"/>
      <w:lvlText w:val="o"/>
      <w:lvlJc w:val="left"/>
      <w:pPr>
        <w:ind w:left="1567" w:hanging="360"/>
      </w:pPr>
      <w:rPr>
        <w:rFonts w:ascii="Courier New" w:hAnsi="Courier New" w:cs="Courier New" w:hint="default"/>
      </w:rPr>
    </w:lvl>
    <w:lvl w:ilvl="2" w:tplc="041F0005" w:tentative="1">
      <w:start w:val="1"/>
      <w:numFmt w:val="bullet"/>
      <w:lvlText w:val=""/>
      <w:lvlJc w:val="left"/>
      <w:pPr>
        <w:ind w:left="2287" w:hanging="360"/>
      </w:pPr>
      <w:rPr>
        <w:rFonts w:ascii="Wingdings" w:hAnsi="Wingdings" w:hint="default"/>
      </w:rPr>
    </w:lvl>
    <w:lvl w:ilvl="3" w:tplc="041F0001" w:tentative="1">
      <w:start w:val="1"/>
      <w:numFmt w:val="bullet"/>
      <w:lvlText w:val=""/>
      <w:lvlJc w:val="left"/>
      <w:pPr>
        <w:ind w:left="3007" w:hanging="360"/>
      </w:pPr>
      <w:rPr>
        <w:rFonts w:ascii="Symbol" w:hAnsi="Symbol" w:hint="default"/>
      </w:rPr>
    </w:lvl>
    <w:lvl w:ilvl="4" w:tplc="041F0003" w:tentative="1">
      <w:start w:val="1"/>
      <w:numFmt w:val="bullet"/>
      <w:lvlText w:val="o"/>
      <w:lvlJc w:val="left"/>
      <w:pPr>
        <w:ind w:left="3727" w:hanging="360"/>
      </w:pPr>
      <w:rPr>
        <w:rFonts w:ascii="Courier New" w:hAnsi="Courier New" w:cs="Courier New" w:hint="default"/>
      </w:rPr>
    </w:lvl>
    <w:lvl w:ilvl="5" w:tplc="041F0005" w:tentative="1">
      <w:start w:val="1"/>
      <w:numFmt w:val="bullet"/>
      <w:lvlText w:val=""/>
      <w:lvlJc w:val="left"/>
      <w:pPr>
        <w:ind w:left="4447" w:hanging="360"/>
      </w:pPr>
      <w:rPr>
        <w:rFonts w:ascii="Wingdings" w:hAnsi="Wingdings" w:hint="default"/>
      </w:rPr>
    </w:lvl>
    <w:lvl w:ilvl="6" w:tplc="041F0001" w:tentative="1">
      <w:start w:val="1"/>
      <w:numFmt w:val="bullet"/>
      <w:lvlText w:val=""/>
      <w:lvlJc w:val="left"/>
      <w:pPr>
        <w:ind w:left="5167" w:hanging="360"/>
      </w:pPr>
      <w:rPr>
        <w:rFonts w:ascii="Symbol" w:hAnsi="Symbol" w:hint="default"/>
      </w:rPr>
    </w:lvl>
    <w:lvl w:ilvl="7" w:tplc="041F0003" w:tentative="1">
      <w:start w:val="1"/>
      <w:numFmt w:val="bullet"/>
      <w:lvlText w:val="o"/>
      <w:lvlJc w:val="left"/>
      <w:pPr>
        <w:ind w:left="5887" w:hanging="360"/>
      </w:pPr>
      <w:rPr>
        <w:rFonts w:ascii="Courier New" w:hAnsi="Courier New" w:cs="Courier New" w:hint="default"/>
      </w:rPr>
    </w:lvl>
    <w:lvl w:ilvl="8" w:tplc="041F0005" w:tentative="1">
      <w:start w:val="1"/>
      <w:numFmt w:val="bullet"/>
      <w:lvlText w:val=""/>
      <w:lvlJc w:val="left"/>
      <w:pPr>
        <w:ind w:left="6607" w:hanging="360"/>
      </w:pPr>
      <w:rPr>
        <w:rFonts w:ascii="Wingdings" w:hAnsi="Wingdings" w:hint="default"/>
      </w:rPr>
    </w:lvl>
  </w:abstractNum>
  <w:abstractNum w:abstractNumId="3" w15:restartNumberingAfterBreak="0">
    <w:nsid w:val="1D201BA8"/>
    <w:multiLevelType w:val="hybridMultilevel"/>
    <w:tmpl w:val="4BAEAAAA"/>
    <w:lvl w:ilvl="0" w:tplc="DEAC1C74">
      <w:start w:val="1"/>
      <w:numFmt w:val="decimal"/>
      <w:pStyle w:val="Balk1"/>
      <w:lvlText w:val="A.%1."/>
      <w:lvlJc w:val="left"/>
      <w:pPr>
        <w:ind w:left="770" w:hanging="360"/>
      </w:pPr>
      <w:rPr>
        <w:rFonts w:hint="default"/>
        <w:b/>
      </w:r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4" w15:restartNumberingAfterBreak="0">
    <w:nsid w:val="1F7C16C1"/>
    <w:multiLevelType w:val="hybridMultilevel"/>
    <w:tmpl w:val="E780D0BE"/>
    <w:lvl w:ilvl="0" w:tplc="98CAE4D8">
      <w:start w:val="1"/>
      <w:numFmt w:val="decimal"/>
      <w:pStyle w:val="Balk3"/>
      <w:lvlText w:val="C.%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11C4719"/>
    <w:multiLevelType w:val="hybridMultilevel"/>
    <w:tmpl w:val="55DC5800"/>
    <w:lvl w:ilvl="0" w:tplc="7AC2D78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C127A2"/>
    <w:multiLevelType w:val="hybridMultilevel"/>
    <w:tmpl w:val="586A33B2"/>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7" w15:restartNumberingAfterBreak="0">
    <w:nsid w:val="39720874"/>
    <w:multiLevelType w:val="hybridMultilevel"/>
    <w:tmpl w:val="ADF669B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B227D4"/>
    <w:multiLevelType w:val="hybridMultilevel"/>
    <w:tmpl w:val="76F630E8"/>
    <w:lvl w:ilvl="0" w:tplc="041F0001">
      <w:start w:val="1"/>
      <w:numFmt w:val="bullet"/>
      <w:lvlText w:val=""/>
      <w:lvlJc w:val="left"/>
      <w:pPr>
        <w:ind w:left="847" w:hanging="360"/>
      </w:pPr>
      <w:rPr>
        <w:rFonts w:ascii="Symbol" w:hAnsi="Symbol" w:hint="default"/>
      </w:rPr>
    </w:lvl>
    <w:lvl w:ilvl="1" w:tplc="041F0003" w:tentative="1">
      <w:start w:val="1"/>
      <w:numFmt w:val="bullet"/>
      <w:lvlText w:val="o"/>
      <w:lvlJc w:val="left"/>
      <w:pPr>
        <w:ind w:left="1567" w:hanging="360"/>
      </w:pPr>
      <w:rPr>
        <w:rFonts w:ascii="Courier New" w:hAnsi="Courier New" w:cs="Courier New" w:hint="default"/>
      </w:rPr>
    </w:lvl>
    <w:lvl w:ilvl="2" w:tplc="041F0005" w:tentative="1">
      <w:start w:val="1"/>
      <w:numFmt w:val="bullet"/>
      <w:lvlText w:val=""/>
      <w:lvlJc w:val="left"/>
      <w:pPr>
        <w:ind w:left="2287" w:hanging="360"/>
      </w:pPr>
      <w:rPr>
        <w:rFonts w:ascii="Wingdings" w:hAnsi="Wingdings" w:hint="default"/>
      </w:rPr>
    </w:lvl>
    <w:lvl w:ilvl="3" w:tplc="041F0001" w:tentative="1">
      <w:start w:val="1"/>
      <w:numFmt w:val="bullet"/>
      <w:lvlText w:val=""/>
      <w:lvlJc w:val="left"/>
      <w:pPr>
        <w:ind w:left="3007" w:hanging="360"/>
      </w:pPr>
      <w:rPr>
        <w:rFonts w:ascii="Symbol" w:hAnsi="Symbol" w:hint="default"/>
      </w:rPr>
    </w:lvl>
    <w:lvl w:ilvl="4" w:tplc="041F0003" w:tentative="1">
      <w:start w:val="1"/>
      <w:numFmt w:val="bullet"/>
      <w:lvlText w:val="o"/>
      <w:lvlJc w:val="left"/>
      <w:pPr>
        <w:ind w:left="3727" w:hanging="360"/>
      </w:pPr>
      <w:rPr>
        <w:rFonts w:ascii="Courier New" w:hAnsi="Courier New" w:cs="Courier New" w:hint="default"/>
      </w:rPr>
    </w:lvl>
    <w:lvl w:ilvl="5" w:tplc="041F0005" w:tentative="1">
      <w:start w:val="1"/>
      <w:numFmt w:val="bullet"/>
      <w:lvlText w:val=""/>
      <w:lvlJc w:val="left"/>
      <w:pPr>
        <w:ind w:left="4447" w:hanging="360"/>
      </w:pPr>
      <w:rPr>
        <w:rFonts w:ascii="Wingdings" w:hAnsi="Wingdings" w:hint="default"/>
      </w:rPr>
    </w:lvl>
    <w:lvl w:ilvl="6" w:tplc="041F0001" w:tentative="1">
      <w:start w:val="1"/>
      <w:numFmt w:val="bullet"/>
      <w:lvlText w:val=""/>
      <w:lvlJc w:val="left"/>
      <w:pPr>
        <w:ind w:left="5167" w:hanging="360"/>
      </w:pPr>
      <w:rPr>
        <w:rFonts w:ascii="Symbol" w:hAnsi="Symbol" w:hint="default"/>
      </w:rPr>
    </w:lvl>
    <w:lvl w:ilvl="7" w:tplc="041F0003" w:tentative="1">
      <w:start w:val="1"/>
      <w:numFmt w:val="bullet"/>
      <w:lvlText w:val="o"/>
      <w:lvlJc w:val="left"/>
      <w:pPr>
        <w:ind w:left="5887" w:hanging="360"/>
      </w:pPr>
      <w:rPr>
        <w:rFonts w:ascii="Courier New" w:hAnsi="Courier New" w:cs="Courier New" w:hint="default"/>
      </w:rPr>
    </w:lvl>
    <w:lvl w:ilvl="8" w:tplc="041F0005" w:tentative="1">
      <w:start w:val="1"/>
      <w:numFmt w:val="bullet"/>
      <w:lvlText w:val=""/>
      <w:lvlJc w:val="left"/>
      <w:pPr>
        <w:ind w:left="6607" w:hanging="360"/>
      </w:pPr>
      <w:rPr>
        <w:rFonts w:ascii="Wingdings" w:hAnsi="Wingdings" w:hint="default"/>
      </w:rPr>
    </w:lvl>
  </w:abstractNum>
  <w:abstractNum w:abstractNumId="9" w15:restartNumberingAfterBreak="0">
    <w:nsid w:val="60A327E2"/>
    <w:multiLevelType w:val="hybridMultilevel"/>
    <w:tmpl w:val="6A604B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7B97C68"/>
    <w:multiLevelType w:val="hybridMultilevel"/>
    <w:tmpl w:val="1D64EB68"/>
    <w:lvl w:ilvl="0" w:tplc="7304E7B8">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1" w15:restartNumberingAfterBreak="0">
    <w:nsid w:val="6BE87E72"/>
    <w:multiLevelType w:val="hybridMultilevel"/>
    <w:tmpl w:val="B6AC8ABC"/>
    <w:lvl w:ilvl="0" w:tplc="D58AB848">
      <w:start w:val="1"/>
      <w:numFmt w:val="decimal"/>
      <w:pStyle w:val="Balk2"/>
      <w:lvlText w:val="B.%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1145AB3"/>
    <w:multiLevelType w:val="hybridMultilevel"/>
    <w:tmpl w:val="E1FAE398"/>
    <w:lvl w:ilvl="0" w:tplc="F894E450">
      <w:start w:val="1"/>
      <w:numFmt w:val="decimal"/>
      <w:pStyle w:val="Balk4"/>
      <w:lvlText w:val="D.%1."/>
      <w:lvlJc w:val="left"/>
      <w:pPr>
        <w:ind w:left="680" w:hanging="32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3"/>
  </w:num>
  <w:num w:numId="5">
    <w:abstractNumId w:val="12"/>
  </w:num>
  <w:num w:numId="6">
    <w:abstractNumId w:val="4"/>
  </w:num>
  <w:num w:numId="7">
    <w:abstractNumId w:val="3"/>
  </w:num>
  <w:num w:numId="8">
    <w:abstractNumId w:val="3"/>
  </w:num>
  <w:num w:numId="9">
    <w:abstractNumId w:val="3"/>
  </w:num>
  <w:num w:numId="10">
    <w:abstractNumId w:val="2"/>
  </w:num>
  <w:num w:numId="11">
    <w:abstractNumId w:val="8"/>
  </w:num>
  <w:num w:numId="12">
    <w:abstractNumId w:val="11"/>
  </w:num>
  <w:num w:numId="13">
    <w:abstractNumId w:val="11"/>
  </w:num>
  <w:num w:numId="14">
    <w:abstractNumId w:val="11"/>
  </w:num>
  <w:num w:numId="15">
    <w:abstractNumId w:val="11"/>
  </w:num>
  <w:num w:numId="16">
    <w:abstractNumId w:val="11"/>
  </w:num>
  <w:num w:numId="17">
    <w:abstractNumId w:val="4"/>
  </w:num>
  <w:num w:numId="18">
    <w:abstractNumId w:val="4"/>
  </w:num>
  <w:num w:numId="19">
    <w:abstractNumId w:val="4"/>
  </w:num>
  <w:num w:numId="20">
    <w:abstractNumId w:val="4"/>
  </w:num>
  <w:num w:numId="21">
    <w:abstractNumId w:val="3"/>
  </w:num>
  <w:num w:numId="22">
    <w:abstractNumId w:val="9"/>
  </w:num>
  <w:num w:numId="23">
    <w:abstractNumId w:val="1"/>
  </w:num>
  <w:num w:numId="24">
    <w:abstractNumId w:val="6"/>
  </w:num>
  <w:num w:numId="25">
    <w:abstractNumId w:val="10"/>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890"/>
    <w:rsid w:val="00013F35"/>
    <w:rsid w:val="000370CA"/>
    <w:rsid w:val="00041464"/>
    <w:rsid w:val="00057E75"/>
    <w:rsid w:val="0006230E"/>
    <w:rsid w:val="0008052B"/>
    <w:rsid w:val="000A2DD8"/>
    <w:rsid w:val="000B0DAE"/>
    <w:rsid w:val="000E6A49"/>
    <w:rsid w:val="000F3E67"/>
    <w:rsid w:val="000F69E2"/>
    <w:rsid w:val="00115789"/>
    <w:rsid w:val="00125977"/>
    <w:rsid w:val="00131EA4"/>
    <w:rsid w:val="0013467F"/>
    <w:rsid w:val="001370E1"/>
    <w:rsid w:val="00140C40"/>
    <w:rsid w:val="00145CC5"/>
    <w:rsid w:val="00152B27"/>
    <w:rsid w:val="001666BB"/>
    <w:rsid w:val="00170B84"/>
    <w:rsid w:val="001766D4"/>
    <w:rsid w:val="00187E5F"/>
    <w:rsid w:val="001B68AE"/>
    <w:rsid w:val="001C628A"/>
    <w:rsid w:val="001D3DEF"/>
    <w:rsid w:val="001F10BB"/>
    <w:rsid w:val="001F42AC"/>
    <w:rsid w:val="001F6774"/>
    <w:rsid w:val="0020439F"/>
    <w:rsid w:val="002142BC"/>
    <w:rsid w:val="00223452"/>
    <w:rsid w:val="00235095"/>
    <w:rsid w:val="002503EF"/>
    <w:rsid w:val="0025322E"/>
    <w:rsid w:val="00261ED9"/>
    <w:rsid w:val="00270AE6"/>
    <w:rsid w:val="002716DD"/>
    <w:rsid w:val="002A7908"/>
    <w:rsid w:val="002B23E4"/>
    <w:rsid w:val="002C0427"/>
    <w:rsid w:val="002C0D23"/>
    <w:rsid w:val="002D721D"/>
    <w:rsid w:val="00331F09"/>
    <w:rsid w:val="00340506"/>
    <w:rsid w:val="003412CB"/>
    <w:rsid w:val="0034786E"/>
    <w:rsid w:val="0038514C"/>
    <w:rsid w:val="003A3E7F"/>
    <w:rsid w:val="003A4591"/>
    <w:rsid w:val="003B6240"/>
    <w:rsid w:val="003C3711"/>
    <w:rsid w:val="003C47CF"/>
    <w:rsid w:val="003D2895"/>
    <w:rsid w:val="003E3890"/>
    <w:rsid w:val="003E5376"/>
    <w:rsid w:val="003F2A58"/>
    <w:rsid w:val="003F518D"/>
    <w:rsid w:val="00403C68"/>
    <w:rsid w:val="004043D4"/>
    <w:rsid w:val="00405D49"/>
    <w:rsid w:val="00417BF7"/>
    <w:rsid w:val="00421D40"/>
    <w:rsid w:val="004276A7"/>
    <w:rsid w:val="0043189D"/>
    <w:rsid w:val="00434078"/>
    <w:rsid w:val="00440B02"/>
    <w:rsid w:val="00441623"/>
    <w:rsid w:val="0044575C"/>
    <w:rsid w:val="00467ABE"/>
    <w:rsid w:val="00487F9F"/>
    <w:rsid w:val="00491671"/>
    <w:rsid w:val="004A3B2B"/>
    <w:rsid w:val="004C336B"/>
    <w:rsid w:val="004D695A"/>
    <w:rsid w:val="004E7701"/>
    <w:rsid w:val="004F3538"/>
    <w:rsid w:val="00501E4B"/>
    <w:rsid w:val="00505888"/>
    <w:rsid w:val="00506F3D"/>
    <w:rsid w:val="00517382"/>
    <w:rsid w:val="00517A14"/>
    <w:rsid w:val="005300C7"/>
    <w:rsid w:val="00541559"/>
    <w:rsid w:val="00542336"/>
    <w:rsid w:val="0054643F"/>
    <w:rsid w:val="005635F4"/>
    <w:rsid w:val="00565D1C"/>
    <w:rsid w:val="00570B6B"/>
    <w:rsid w:val="00587D88"/>
    <w:rsid w:val="005D11D7"/>
    <w:rsid w:val="00607430"/>
    <w:rsid w:val="00660159"/>
    <w:rsid w:val="00665E8A"/>
    <w:rsid w:val="00673C9D"/>
    <w:rsid w:val="00693A81"/>
    <w:rsid w:val="006A6678"/>
    <w:rsid w:val="006D4623"/>
    <w:rsid w:val="006D776A"/>
    <w:rsid w:val="006E005D"/>
    <w:rsid w:val="00732C45"/>
    <w:rsid w:val="00737147"/>
    <w:rsid w:val="00751D2F"/>
    <w:rsid w:val="007536CE"/>
    <w:rsid w:val="007A7951"/>
    <w:rsid w:val="007B4647"/>
    <w:rsid w:val="007D7E43"/>
    <w:rsid w:val="007F3A67"/>
    <w:rsid w:val="007F4461"/>
    <w:rsid w:val="008073FF"/>
    <w:rsid w:val="00812477"/>
    <w:rsid w:val="00817893"/>
    <w:rsid w:val="008344ED"/>
    <w:rsid w:val="00845352"/>
    <w:rsid w:val="00846FA1"/>
    <w:rsid w:val="008470A9"/>
    <w:rsid w:val="008C05C6"/>
    <w:rsid w:val="008C0969"/>
    <w:rsid w:val="008C4E1F"/>
    <w:rsid w:val="008E3126"/>
    <w:rsid w:val="008E47B7"/>
    <w:rsid w:val="008E68B8"/>
    <w:rsid w:val="008E7800"/>
    <w:rsid w:val="008F56E9"/>
    <w:rsid w:val="009071CD"/>
    <w:rsid w:val="009130D9"/>
    <w:rsid w:val="00915C28"/>
    <w:rsid w:val="00920449"/>
    <w:rsid w:val="00922BDF"/>
    <w:rsid w:val="009240BB"/>
    <w:rsid w:val="00932585"/>
    <w:rsid w:val="00934DA4"/>
    <w:rsid w:val="00962C34"/>
    <w:rsid w:val="0097641A"/>
    <w:rsid w:val="00991C0E"/>
    <w:rsid w:val="00997F2E"/>
    <w:rsid w:val="009A1D44"/>
    <w:rsid w:val="009A5D10"/>
    <w:rsid w:val="009B1E35"/>
    <w:rsid w:val="009B4454"/>
    <w:rsid w:val="009E13E4"/>
    <w:rsid w:val="009E736D"/>
    <w:rsid w:val="009F51D7"/>
    <w:rsid w:val="009F5D7D"/>
    <w:rsid w:val="00A83ED7"/>
    <w:rsid w:val="00A856FB"/>
    <w:rsid w:val="00A910DE"/>
    <w:rsid w:val="00AB7928"/>
    <w:rsid w:val="00AC1505"/>
    <w:rsid w:val="00AC227F"/>
    <w:rsid w:val="00AC2762"/>
    <w:rsid w:val="00AD33CC"/>
    <w:rsid w:val="00AD493A"/>
    <w:rsid w:val="00AD62AC"/>
    <w:rsid w:val="00AE1608"/>
    <w:rsid w:val="00AF09D5"/>
    <w:rsid w:val="00AF0F24"/>
    <w:rsid w:val="00B22E1F"/>
    <w:rsid w:val="00B33327"/>
    <w:rsid w:val="00B34471"/>
    <w:rsid w:val="00B5112D"/>
    <w:rsid w:val="00B5267A"/>
    <w:rsid w:val="00B52CCE"/>
    <w:rsid w:val="00B63798"/>
    <w:rsid w:val="00BA2ACA"/>
    <w:rsid w:val="00BA6762"/>
    <w:rsid w:val="00BB50A8"/>
    <w:rsid w:val="00BD3820"/>
    <w:rsid w:val="00BD3A2E"/>
    <w:rsid w:val="00BD51E3"/>
    <w:rsid w:val="00BE08F4"/>
    <w:rsid w:val="00C006C2"/>
    <w:rsid w:val="00C04232"/>
    <w:rsid w:val="00C44705"/>
    <w:rsid w:val="00C466BF"/>
    <w:rsid w:val="00C50328"/>
    <w:rsid w:val="00C51854"/>
    <w:rsid w:val="00C55A27"/>
    <w:rsid w:val="00C72F54"/>
    <w:rsid w:val="00C77B0A"/>
    <w:rsid w:val="00C8068B"/>
    <w:rsid w:val="00C83D4C"/>
    <w:rsid w:val="00CA05B6"/>
    <w:rsid w:val="00CC28D7"/>
    <w:rsid w:val="00CC3240"/>
    <w:rsid w:val="00CE1963"/>
    <w:rsid w:val="00CE23A3"/>
    <w:rsid w:val="00CF0C9D"/>
    <w:rsid w:val="00CF3E81"/>
    <w:rsid w:val="00D07BD4"/>
    <w:rsid w:val="00D31000"/>
    <w:rsid w:val="00D378C5"/>
    <w:rsid w:val="00D37E0D"/>
    <w:rsid w:val="00D4197B"/>
    <w:rsid w:val="00D4587A"/>
    <w:rsid w:val="00D649E1"/>
    <w:rsid w:val="00D7441A"/>
    <w:rsid w:val="00D8352A"/>
    <w:rsid w:val="00D97314"/>
    <w:rsid w:val="00DA1701"/>
    <w:rsid w:val="00DB288D"/>
    <w:rsid w:val="00DB43E8"/>
    <w:rsid w:val="00DC2203"/>
    <w:rsid w:val="00DC2306"/>
    <w:rsid w:val="00DC3F49"/>
    <w:rsid w:val="00DD0124"/>
    <w:rsid w:val="00DD7E9F"/>
    <w:rsid w:val="00DE0508"/>
    <w:rsid w:val="00DE3A5D"/>
    <w:rsid w:val="00DE4D08"/>
    <w:rsid w:val="00DE5500"/>
    <w:rsid w:val="00DE5ECC"/>
    <w:rsid w:val="00DF1C06"/>
    <w:rsid w:val="00E02474"/>
    <w:rsid w:val="00E10D5D"/>
    <w:rsid w:val="00E124D6"/>
    <w:rsid w:val="00E12713"/>
    <w:rsid w:val="00E27F7A"/>
    <w:rsid w:val="00E34115"/>
    <w:rsid w:val="00E346C0"/>
    <w:rsid w:val="00E35D83"/>
    <w:rsid w:val="00E74F67"/>
    <w:rsid w:val="00E852BC"/>
    <w:rsid w:val="00EA3662"/>
    <w:rsid w:val="00EB66D8"/>
    <w:rsid w:val="00EC46E9"/>
    <w:rsid w:val="00ED2E68"/>
    <w:rsid w:val="00ED69B9"/>
    <w:rsid w:val="00EF2524"/>
    <w:rsid w:val="00F0378A"/>
    <w:rsid w:val="00F05078"/>
    <w:rsid w:val="00F162D8"/>
    <w:rsid w:val="00F5749C"/>
    <w:rsid w:val="00F85799"/>
    <w:rsid w:val="00FA7C04"/>
    <w:rsid w:val="00FE0E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0B7C"/>
  <w15:chartTrackingRefBased/>
  <w15:docId w15:val="{95BF3CD1-6F1B-4656-8FFC-694B3049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çıklamalar"/>
    <w:uiPriority w:val="1"/>
    <w:qFormat/>
    <w:rsid w:val="00D7441A"/>
    <w:pPr>
      <w:widowControl w:val="0"/>
      <w:autoSpaceDE w:val="0"/>
      <w:autoSpaceDN w:val="0"/>
      <w:spacing w:after="0" w:line="240" w:lineRule="auto"/>
      <w:ind w:left="113" w:right="113"/>
      <w:jc w:val="both"/>
    </w:pPr>
    <w:rPr>
      <w:rFonts w:ascii="Times New Roman" w:eastAsia="Arial" w:hAnsi="Times New Roman" w:cs="Arial"/>
      <w:sz w:val="16"/>
      <w:lang w:val="en-US"/>
    </w:rPr>
  </w:style>
  <w:style w:type="paragraph" w:styleId="Balk1">
    <w:name w:val="heading 1"/>
    <w:basedOn w:val="Normal"/>
    <w:next w:val="Normal"/>
    <w:link w:val="Balk1Char"/>
    <w:uiPriority w:val="9"/>
    <w:qFormat/>
    <w:rsid w:val="00693A81"/>
    <w:pPr>
      <w:keepNext/>
      <w:keepLines/>
      <w:numPr>
        <w:numId w:val="4"/>
      </w:numPr>
      <w:jc w:val="left"/>
      <w:outlineLvl w:val="0"/>
    </w:pPr>
    <w:rPr>
      <w:rFonts w:eastAsiaTheme="majorEastAsia" w:cs="Times New Roman"/>
      <w:b/>
      <w:sz w:val="20"/>
      <w:szCs w:val="20"/>
      <w:lang w:val="tr-TR"/>
    </w:rPr>
  </w:style>
  <w:style w:type="paragraph" w:styleId="Balk2">
    <w:name w:val="heading 2"/>
    <w:basedOn w:val="Balk1"/>
    <w:next w:val="Normal"/>
    <w:link w:val="Balk2Char"/>
    <w:uiPriority w:val="9"/>
    <w:unhideWhenUsed/>
    <w:qFormat/>
    <w:rsid w:val="00467ABE"/>
    <w:pPr>
      <w:numPr>
        <w:numId w:val="3"/>
      </w:numPr>
      <w:outlineLvl w:val="1"/>
    </w:pPr>
  </w:style>
  <w:style w:type="paragraph" w:styleId="Balk3">
    <w:name w:val="heading 3"/>
    <w:basedOn w:val="Balk1"/>
    <w:next w:val="Normal"/>
    <w:link w:val="Balk3Char"/>
    <w:uiPriority w:val="9"/>
    <w:unhideWhenUsed/>
    <w:qFormat/>
    <w:rsid w:val="00D97314"/>
    <w:pPr>
      <w:numPr>
        <w:numId w:val="6"/>
      </w:numPr>
      <w:outlineLvl w:val="2"/>
    </w:pPr>
  </w:style>
  <w:style w:type="paragraph" w:styleId="Balk4">
    <w:name w:val="heading 4"/>
    <w:basedOn w:val="Balk3"/>
    <w:next w:val="Normal"/>
    <w:link w:val="Balk4Char"/>
    <w:uiPriority w:val="9"/>
    <w:unhideWhenUsed/>
    <w:qFormat/>
    <w:rsid w:val="00D97314"/>
    <w:pPr>
      <w:numPr>
        <w:numId w:val="5"/>
      </w:numPr>
      <w:ind w:left="836" w:hanging="567"/>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3E3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3890"/>
  </w:style>
  <w:style w:type="paragraph" w:styleId="GvdeMetni">
    <w:name w:val="Body Text"/>
    <w:basedOn w:val="Normal"/>
    <w:link w:val="GvdeMetniChar"/>
    <w:uiPriority w:val="1"/>
    <w:qFormat/>
    <w:rsid w:val="003E3890"/>
    <w:rPr>
      <w:rFonts w:eastAsia="Times New Roman" w:cs="Times New Roman"/>
      <w:lang w:val="tr-TR" w:eastAsia="tr-TR" w:bidi="tr-TR"/>
    </w:rPr>
  </w:style>
  <w:style w:type="character" w:customStyle="1" w:styleId="GvdeMetniChar">
    <w:name w:val="Gövde Metni Char"/>
    <w:basedOn w:val="VarsaylanParagrafYazTipi"/>
    <w:link w:val="GvdeMetni"/>
    <w:uiPriority w:val="1"/>
    <w:rsid w:val="003E3890"/>
    <w:rPr>
      <w:rFonts w:ascii="Times New Roman" w:eastAsia="Times New Roman" w:hAnsi="Times New Roman" w:cs="Times New Roman"/>
      <w:lang w:eastAsia="tr-TR" w:bidi="tr-TR"/>
    </w:rPr>
  </w:style>
  <w:style w:type="paragraph" w:styleId="ListeParagraf">
    <w:name w:val="List Paragraph"/>
    <w:basedOn w:val="Normal"/>
    <w:uiPriority w:val="34"/>
    <w:qFormat/>
    <w:rsid w:val="003E3890"/>
    <w:pPr>
      <w:ind w:left="720"/>
      <w:contextualSpacing/>
    </w:pPr>
  </w:style>
  <w:style w:type="paragraph" w:styleId="AralkYok">
    <w:name w:val="No Spacing"/>
    <w:uiPriority w:val="1"/>
    <w:qFormat/>
    <w:rsid w:val="003E3890"/>
    <w:pPr>
      <w:widowControl w:val="0"/>
      <w:autoSpaceDE w:val="0"/>
      <w:autoSpaceDN w:val="0"/>
      <w:spacing w:after="0" w:line="240" w:lineRule="auto"/>
    </w:pPr>
    <w:rPr>
      <w:rFonts w:ascii="Arial" w:eastAsia="Arial" w:hAnsi="Arial" w:cs="Arial"/>
      <w:lang w:val="en-US"/>
    </w:rPr>
  </w:style>
  <w:style w:type="character" w:customStyle="1" w:styleId="Balk1Char">
    <w:name w:val="Başlık 1 Char"/>
    <w:basedOn w:val="VarsaylanParagrafYazTipi"/>
    <w:link w:val="Balk1"/>
    <w:uiPriority w:val="9"/>
    <w:rsid w:val="00693A81"/>
    <w:rPr>
      <w:rFonts w:ascii="Times New Roman" w:eastAsiaTheme="majorEastAsia" w:hAnsi="Times New Roman" w:cs="Times New Roman"/>
      <w:b/>
      <w:sz w:val="20"/>
      <w:szCs w:val="20"/>
    </w:rPr>
  </w:style>
  <w:style w:type="character" w:styleId="AklamaBavurusu">
    <w:name w:val="annotation reference"/>
    <w:basedOn w:val="VarsaylanParagrafYazTipi"/>
    <w:uiPriority w:val="99"/>
    <w:semiHidden/>
    <w:unhideWhenUsed/>
    <w:rsid w:val="00E02474"/>
    <w:rPr>
      <w:sz w:val="16"/>
      <w:szCs w:val="16"/>
    </w:rPr>
  </w:style>
  <w:style w:type="paragraph" w:styleId="AklamaMetni">
    <w:name w:val="annotation text"/>
    <w:basedOn w:val="Normal"/>
    <w:link w:val="AklamaMetniChar"/>
    <w:uiPriority w:val="99"/>
    <w:semiHidden/>
    <w:unhideWhenUsed/>
    <w:rsid w:val="00E02474"/>
    <w:rPr>
      <w:sz w:val="20"/>
      <w:szCs w:val="20"/>
    </w:rPr>
  </w:style>
  <w:style w:type="character" w:customStyle="1" w:styleId="AklamaMetniChar">
    <w:name w:val="Açıklama Metni Char"/>
    <w:basedOn w:val="VarsaylanParagrafYazTipi"/>
    <w:link w:val="AklamaMetni"/>
    <w:uiPriority w:val="99"/>
    <w:semiHidden/>
    <w:rsid w:val="00E02474"/>
    <w:rPr>
      <w:rFonts w:ascii="Times New Roman" w:eastAsia="Arial" w:hAnsi="Times New Roman" w:cs="Arial"/>
      <w:sz w:val="20"/>
      <w:szCs w:val="20"/>
      <w:lang w:val="en-US"/>
    </w:rPr>
  </w:style>
  <w:style w:type="paragraph" w:styleId="AklamaKonusu">
    <w:name w:val="annotation subject"/>
    <w:basedOn w:val="AklamaMetni"/>
    <w:next w:val="AklamaMetni"/>
    <w:link w:val="AklamaKonusuChar"/>
    <w:uiPriority w:val="99"/>
    <w:semiHidden/>
    <w:unhideWhenUsed/>
    <w:rsid w:val="00E02474"/>
    <w:rPr>
      <w:b/>
      <w:bCs/>
    </w:rPr>
  </w:style>
  <w:style w:type="character" w:customStyle="1" w:styleId="AklamaKonusuChar">
    <w:name w:val="Açıklama Konusu Char"/>
    <w:basedOn w:val="AklamaMetniChar"/>
    <w:link w:val="AklamaKonusu"/>
    <w:uiPriority w:val="99"/>
    <w:semiHidden/>
    <w:rsid w:val="00E02474"/>
    <w:rPr>
      <w:rFonts w:ascii="Times New Roman" w:eastAsia="Arial" w:hAnsi="Times New Roman" w:cs="Arial"/>
      <w:b/>
      <w:bCs/>
      <w:sz w:val="20"/>
      <w:szCs w:val="20"/>
      <w:lang w:val="en-US"/>
    </w:rPr>
  </w:style>
  <w:style w:type="paragraph" w:styleId="BalonMetni">
    <w:name w:val="Balloon Text"/>
    <w:basedOn w:val="Normal"/>
    <w:link w:val="BalonMetniChar"/>
    <w:uiPriority w:val="99"/>
    <w:semiHidden/>
    <w:unhideWhenUsed/>
    <w:rsid w:val="00E0247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2474"/>
    <w:rPr>
      <w:rFonts w:ascii="Segoe UI" w:eastAsia="Arial" w:hAnsi="Segoe UI" w:cs="Segoe UI"/>
      <w:sz w:val="18"/>
      <w:szCs w:val="18"/>
      <w:lang w:val="en-US"/>
    </w:rPr>
  </w:style>
  <w:style w:type="character" w:styleId="YerTutucuMetni">
    <w:name w:val="Placeholder Text"/>
    <w:basedOn w:val="VarsaylanParagrafYazTipi"/>
    <w:uiPriority w:val="99"/>
    <w:semiHidden/>
    <w:rsid w:val="0013467F"/>
    <w:rPr>
      <w:color w:val="808080"/>
    </w:rPr>
  </w:style>
  <w:style w:type="character" w:customStyle="1" w:styleId="Balk2Char">
    <w:name w:val="Başlık 2 Char"/>
    <w:basedOn w:val="VarsaylanParagrafYazTipi"/>
    <w:link w:val="Balk2"/>
    <w:uiPriority w:val="9"/>
    <w:rsid w:val="00467ABE"/>
    <w:rPr>
      <w:rFonts w:ascii="Times New Roman" w:eastAsiaTheme="majorEastAsia" w:hAnsi="Times New Roman" w:cs="Times New Roman"/>
      <w:b/>
      <w:sz w:val="20"/>
      <w:szCs w:val="20"/>
    </w:rPr>
  </w:style>
  <w:style w:type="character" w:customStyle="1" w:styleId="Balk3Char">
    <w:name w:val="Başlık 3 Char"/>
    <w:basedOn w:val="VarsaylanParagrafYazTipi"/>
    <w:link w:val="Balk3"/>
    <w:uiPriority w:val="9"/>
    <w:rsid w:val="00D97314"/>
    <w:rPr>
      <w:rFonts w:ascii="Times New Roman" w:eastAsiaTheme="majorEastAsia" w:hAnsi="Times New Roman" w:cs="Times New Roman"/>
      <w:b/>
      <w:sz w:val="20"/>
      <w:szCs w:val="20"/>
    </w:rPr>
  </w:style>
  <w:style w:type="character" w:customStyle="1" w:styleId="Balk4Char">
    <w:name w:val="Başlık 4 Char"/>
    <w:basedOn w:val="VarsaylanParagrafYazTipi"/>
    <w:link w:val="Balk4"/>
    <w:uiPriority w:val="9"/>
    <w:rsid w:val="00D97314"/>
    <w:rPr>
      <w:rFonts w:ascii="Times New Roman" w:eastAsiaTheme="majorEastAsia" w:hAnsi="Times New Roman" w:cs="Times New Roman"/>
      <w:b/>
      <w:sz w:val="20"/>
      <w:szCs w:val="20"/>
    </w:rPr>
  </w:style>
  <w:style w:type="paragraph" w:styleId="stBilgi">
    <w:name w:val="header"/>
    <w:basedOn w:val="Normal"/>
    <w:link w:val="stBilgiChar"/>
    <w:uiPriority w:val="99"/>
    <w:unhideWhenUsed/>
    <w:rsid w:val="00DC3F49"/>
    <w:pPr>
      <w:tabs>
        <w:tab w:val="center" w:pos="4536"/>
        <w:tab w:val="right" w:pos="9072"/>
      </w:tabs>
    </w:pPr>
  </w:style>
  <w:style w:type="character" w:customStyle="1" w:styleId="stBilgiChar">
    <w:name w:val="Üst Bilgi Char"/>
    <w:basedOn w:val="VarsaylanParagrafYazTipi"/>
    <w:link w:val="stBilgi"/>
    <w:uiPriority w:val="99"/>
    <w:rsid w:val="00DC3F49"/>
    <w:rPr>
      <w:rFonts w:ascii="Times New Roman" w:eastAsia="Arial" w:hAnsi="Times New Roman" w:cs="Arial"/>
      <w:sz w:val="16"/>
      <w:lang w:val="en-US"/>
    </w:rPr>
  </w:style>
  <w:style w:type="paragraph" w:styleId="AltBilgi">
    <w:name w:val="footer"/>
    <w:basedOn w:val="Normal"/>
    <w:link w:val="AltBilgiChar"/>
    <w:uiPriority w:val="99"/>
    <w:unhideWhenUsed/>
    <w:rsid w:val="00DC3F49"/>
    <w:pPr>
      <w:tabs>
        <w:tab w:val="center" w:pos="4536"/>
        <w:tab w:val="right" w:pos="9072"/>
      </w:tabs>
    </w:pPr>
  </w:style>
  <w:style w:type="character" w:customStyle="1" w:styleId="AltBilgiChar">
    <w:name w:val="Alt Bilgi Char"/>
    <w:basedOn w:val="VarsaylanParagrafYazTipi"/>
    <w:link w:val="AltBilgi"/>
    <w:uiPriority w:val="99"/>
    <w:rsid w:val="00DC3F49"/>
    <w:rPr>
      <w:rFonts w:ascii="Times New Roman" w:eastAsia="Arial" w:hAnsi="Times New Roman" w:cs="Arial"/>
      <w:sz w:val="16"/>
      <w:lang w:val="en-US"/>
    </w:rPr>
  </w:style>
  <w:style w:type="character" w:customStyle="1" w:styleId="spelle">
    <w:name w:val="spelle"/>
    <w:basedOn w:val="VarsaylanParagrafYazTipi"/>
    <w:rsid w:val="002D721D"/>
  </w:style>
  <w:style w:type="paragraph" w:styleId="SonNotMetni">
    <w:name w:val="endnote text"/>
    <w:basedOn w:val="Normal"/>
    <w:link w:val="SonNotMetniChar"/>
    <w:uiPriority w:val="99"/>
    <w:semiHidden/>
    <w:unhideWhenUsed/>
    <w:rsid w:val="00732C45"/>
    <w:rPr>
      <w:sz w:val="20"/>
      <w:szCs w:val="20"/>
    </w:rPr>
  </w:style>
  <w:style w:type="character" w:customStyle="1" w:styleId="SonNotMetniChar">
    <w:name w:val="Son Not Metni Char"/>
    <w:basedOn w:val="VarsaylanParagrafYazTipi"/>
    <w:link w:val="SonNotMetni"/>
    <w:uiPriority w:val="99"/>
    <w:semiHidden/>
    <w:rsid w:val="00732C45"/>
    <w:rPr>
      <w:rFonts w:ascii="Times New Roman" w:eastAsia="Arial" w:hAnsi="Times New Roman" w:cs="Arial"/>
      <w:sz w:val="20"/>
      <w:szCs w:val="20"/>
      <w:lang w:val="en-US"/>
    </w:rPr>
  </w:style>
  <w:style w:type="character" w:styleId="SonNotBavurusu">
    <w:name w:val="endnote reference"/>
    <w:basedOn w:val="VarsaylanParagrafYazTipi"/>
    <w:uiPriority w:val="99"/>
    <w:semiHidden/>
    <w:unhideWhenUsed/>
    <w:rsid w:val="00732C45"/>
    <w:rPr>
      <w:vertAlign w:val="superscript"/>
    </w:rPr>
  </w:style>
  <w:style w:type="paragraph" w:styleId="Dzeltme">
    <w:name w:val="Revision"/>
    <w:hidden/>
    <w:uiPriority w:val="99"/>
    <w:semiHidden/>
    <w:rsid w:val="002716DD"/>
    <w:pPr>
      <w:spacing w:after="0" w:line="240" w:lineRule="auto"/>
    </w:pPr>
    <w:rPr>
      <w:rFonts w:ascii="Times New Roman" w:eastAsia="Arial" w:hAnsi="Times New Roman" w:cs="Arial"/>
      <w:sz w:val="16"/>
      <w:lang w:val="en-US"/>
    </w:rPr>
  </w:style>
  <w:style w:type="character" w:styleId="Kpr">
    <w:name w:val="Hyperlink"/>
    <w:basedOn w:val="VarsaylanParagrafYazTipi"/>
    <w:uiPriority w:val="99"/>
    <w:semiHidden/>
    <w:unhideWhenUsed/>
    <w:rsid w:val="00404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18989">
      <w:bodyDiv w:val="1"/>
      <w:marLeft w:val="0"/>
      <w:marRight w:val="0"/>
      <w:marTop w:val="0"/>
      <w:marBottom w:val="0"/>
      <w:divBdr>
        <w:top w:val="none" w:sz="0" w:space="0" w:color="auto"/>
        <w:left w:val="none" w:sz="0" w:space="0" w:color="auto"/>
        <w:bottom w:val="none" w:sz="0" w:space="0" w:color="auto"/>
        <w:right w:val="none" w:sz="0" w:space="0" w:color="auto"/>
      </w:divBdr>
    </w:div>
    <w:div w:id="832185506">
      <w:bodyDiv w:val="1"/>
      <w:marLeft w:val="0"/>
      <w:marRight w:val="0"/>
      <w:marTop w:val="0"/>
      <w:marBottom w:val="0"/>
      <w:divBdr>
        <w:top w:val="none" w:sz="0" w:space="0" w:color="auto"/>
        <w:left w:val="none" w:sz="0" w:space="0" w:color="auto"/>
        <w:bottom w:val="none" w:sz="0" w:space="0" w:color="auto"/>
        <w:right w:val="none" w:sz="0" w:space="0" w:color="auto"/>
      </w:divBdr>
    </w:div>
    <w:div w:id="1446928355">
      <w:bodyDiv w:val="1"/>
      <w:marLeft w:val="0"/>
      <w:marRight w:val="0"/>
      <w:marTop w:val="0"/>
      <w:marBottom w:val="0"/>
      <w:divBdr>
        <w:top w:val="none" w:sz="0" w:space="0" w:color="auto"/>
        <w:left w:val="none" w:sz="0" w:space="0" w:color="auto"/>
        <w:bottom w:val="none" w:sz="0" w:space="0" w:color="auto"/>
        <w:right w:val="none" w:sz="0" w:space="0" w:color="auto"/>
      </w:divBdr>
    </w:div>
    <w:div w:id="1454976766">
      <w:bodyDiv w:val="1"/>
      <w:marLeft w:val="0"/>
      <w:marRight w:val="0"/>
      <w:marTop w:val="0"/>
      <w:marBottom w:val="0"/>
      <w:divBdr>
        <w:top w:val="none" w:sz="0" w:space="0" w:color="auto"/>
        <w:left w:val="none" w:sz="0" w:space="0" w:color="auto"/>
        <w:bottom w:val="none" w:sz="0" w:space="0" w:color="auto"/>
        <w:right w:val="none" w:sz="0" w:space="0" w:color="auto"/>
      </w:divBdr>
    </w:div>
    <w:div w:id="19694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2A81-F69C-4F90-B9C1-3D4E6EA8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865</Words>
  <Characters>4934</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Dokuz</dc:creator>
  <cp:keywords/>
  <dc:description/>
  <cp:lastModifiedBy>Barış ALTUNTAŞ</cp:lastModifiedBy>
  <cp:revision>9</cp:revision>
  <cp:lastPrinted>2019-11-25T08:46:00Z</cp:lastPrinted>
  <dcterms:created xsi:type="dcterms:W3CDTF">2023-03-29T13:18:00Z</dcterms:created>
  <dcterms:modified xsi:type="dcterms:W3CDTF">2023-08-18T14:10:00Z</dcterms:modified>
</cp:coreProperties>
</file>