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90581" w14:textId="5A7039C9" w:rsidR="00A967ED" w:rsidRPr="00A967ED" w:rsidRDefault="00A967ED" w:rsidP="00EE664F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pacing w:val="-3"/>
        </w:rPr>
      </w:pPr>
      <w:bookmarkStart w:id="0" w:name="_Hlk216425677"/>
      <w:bookmarkStart w:id="1" w:name="_GoBack"/>
      <w:bookmarkEnd w:id="1"/>
      <w:r w:rsidRPr="00A967ED">
        <w:rPr>
          <w:rFonts w:ascii="Times New Roman" w:hAnsi="Times New Roman"/>
          <w:b/>
          <w:spacing w:val="-3"/>
        </w:rPr>
        <w:t>EK-1</w:t>
      </w:r>
    </w:p>
    <w:p w14:paraId="44A4DE5C" w14:textId="77777777" w:rsidR="00A967ED" w:rsidRDefault="00A967ED" w:rsidP="00EE664F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b/>
          <w:spacing w:val="-3"/>
        </w:rPr>
      </w:pPr>
    </w:p>
    <w:p w14:paraId="03F3479E" w14:textId="77777777" w:rsidR="00A967ED" w:rsidRDefault="00A967ED" w:rsidP="00EE664F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b/>
          <w:spacing w:val="-3"/>
        </w:rPr>
      </w:pPr>
    </w:p>
    <w:p w14:paraId="270F23DC" w14:textId="77777777" w:rsidR="00A967ED" w:rsidRDefault="00A967ED" w:rsidP="00EE664F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b/>
          <w:spacing w:val="-3"/>
        </w:rPr>
      </w:pPr>
    </w:p>
    <w:p w14:paraId="3C7A9148" w14:textId="77777777" w:rsidR="00A967ED" w:rsidRDefault="00A967ED" w:rsidP="00A967E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b/>
          <w:spacing w:val="-3"/>
        </w:rPr>
      </w:pPr>
    </w:p>
    <w:p w14:paraId="2D2BA003" w14:textId="597D2FCD" w:rsidR="00A967ED" w:rsidRPr="00FB3C75" w:rsidRDefault="00A967ED" w:rsidP="00A967ED">
      <w:pPr>
        <w:tabs>
          <w:tab w:val="left" w:pos="709"/>
        </w:tabs>
        <w:autoSpaceDE w:val="0"/>
        <w:autoSpaceDN w:val="0"/>
        <w:adjustRightInd w:val="0"/>
        <w:ind w:firstLine="0"/>
        <w:rPr>
          <w:b/>
          <w:spacing w:val="-3"/>
        </w:rPr>
      </w:pPr>
    </w:p>
    <w:p w14:paraId="0E3A1690" w14:textId="49AC6C2E" w:rsidR="000558F2" w:rsidRPr="001A3D01" w:rsidRDefault="00D334C8" w:rsidP="00EE664F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pacing w:val="-3"/>
        </w:rPr>
      </w:pPr>
      <w:r w:rsidRPr="00D334C8">
        <w:rPr>
          <w:rFonts w:ascii="Times New Roman" w:hAnsi="Times New Roman"/>
          <w:b/>
          <w:spacing w:val="-3"/>
        </w:rPr>
        <w:t>RADYOLOJİK KARAKTERİZASYON RAPORU BİÇİM VE İÇERİĞİ</w:t>
      </w:r>
    </w:p>
    <w:p w14:paraId="70554A2E" w14:textId="77777777" w:rsidR="00A967ED" w:rsidRPr="00D117AF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130BB622" w14:textId="77777777" w:rsidR="00A967ED" w:rsidRPr="00D117AF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4356EDB9" w14:textId="77777777" w:rsidR="00A967ED" w:rsidRPr="00D117AF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78EAB4F6" w14:textId="77777777" w:rsidR="00A967ED" w:rsidRPr="00D117AF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5F2D2AA4" w14:textId="5C8F12A3" w:rsidR="00A967ED" w:rsidRPr="00D117AF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62C9B75C" w14:textId="3401C45B" w:rsidR="00A967ED" w:rsidRPr="00FB3C75" w:rsidRDefault="00D334C8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  <w:r w:rsidRPr="00D117AF">
        <w:rPr>
          <w:b/>
          <w:noProof/>
          <w:spacing w:val="-3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E7189" wp14:editId="366D6AED">
                <wp:simplePos x="0" y="0"/>
                <wp:positionH relativeFrom="column">
                  <wp:posOffset>471805</wp:posOffset>
                </wp:positionH>
                <wp:positionV relativeFrom="paragraph">
                  <wp:posOffset>217169</wp:posOffset>
                </wp:positionV>
                <wp:extent cx="5148580" cy="1304925"/>
                <wp:effectExtent l="0" t="0" r="13970" b="28575"/>
                <wp:wrapNone/>
                <wp:docPr id="5" name="Çift Köşeli Ayra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580" cy="13049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3E7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Çift Köşeli Ayraç 5" o:spid="_x0000_s1026" type="#_x0000_t185" style="position:absolute;margin-left:37.15pt;margin-top:17.1pt;width:405.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" strokecolor="black [3213]">
                <v:stroke joinstyle="miter"/>
              </v:shape>
            </w:pict>
          </mc:Fallback>
        </mc:AlternateContent>
      </w:r>
      <w:r w:rsidR="00022D62" w:rsidRPr="00D117AF">
        <w:rPr>
          <w:b/>
          <w:noProof/>
          <w:spacing w:val="-3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4FFEE7" wp14:editId="3E115E79">
                <wp:simplePos x="0" y="0"/>
                <wp:positionH relativeFrom="column">
                  <wp:posOffset>652145</wp:posOffset>
                </wp:positionH>
                <wp:positionV relativeFrom="paragraph">
                  <wp:posOffset>266700</wp:posOffset>
                </wp:positionV>
                <wp:extent cx="4855210" cy="1404620"/>
                <wp:effectExtent l="0" t="0" r="254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96374" w14:textId="52C34193" w:rsidR="00E074AE" w:rsidRDefault="00D334C8" w:rsidP="00EE664F">
                            <w:pPr>
                              <w:pStyle w:val="ortabalkbold"/>
                              <w:spacing w:before="56" w:beforeAutospacing="0" w:after="0" w:afterAutospacing="0" w:line="240" w:lineRule="atLeast"/>
                              <w:jc w:val="both"/>
                            </w:pPr>
                            <w:r w:rsidRPr="00D334C8">
                              <w:t xml:space="preserve">Bu doküman, 13/8/2022 tarihli ve 31922 sayılı Resmî </w:t>
                            </w:r>
                            <w:proofErr w:type="spellStart"/>
                            <w:r w:rsidRPr="00D334C8">
                              <w:t>Gazete'de</w:t>
                            </w:r>
                            <w:proofErr w:type="spellEnd"/>
                            <w:r w:rsidRPr="00D334C8">
                              <w:t xml:space="preserve"> yayımlanan Radyoaktif Kirliliğe Maruz Kalmış Alanların Çevresel İyileştirme Faaliyetlerinin Yetkilendirilmesine İlişkin Yönetmelik kapsamında Kuruluş tarafından hazırlanarak alanın düzenleyici kontrolden çıkarılması başvurusunun ekinde Kuruma sunulması gereken radyolojik </w:t>
                            </w:r>
                            <w:proofErr w:type="spellStart"/>
                            <w:r w:rsidRPr="00D334C8">
                              <w:t>karakterizasyon</w:t>
                            </w:r>
                            <w:proofErr w:type="spellEnd"/>
                            <w:r w:rsidRPr="00D334C8">
                              <w:t xml:space="preserve"> raporunun biçim ve içeriğine ilişkin hususları kapsamaktadır.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FFE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1.35pt;margin-top:21pt;width:382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" stroked="f">
                <v:textbox style="mso-fit-shape-to-text:t">
                  <w:txbxContent>
                    <w:p w14:paraId="16996374" w14:textId="52C34193" w:rsidR="00E074AE" w:rsidRDefault="00D334C8" w:rsidP="00EE664F">
                      <w:pPr>
                        <w:pStyle w:val="ortabalkbold"/>
                        <w:spacing w:before="56" w:beforeAutospacing="0" w:after="0" w:afterAutospacing="0" w:line="240" w:lineRule="atLeast"/>
                        <w:jc w:val="both"/>
                      </w:pPr>
                      <w:r w:rsidRPr="00D334C8">
                        <w:t xml:space="preserve">Bu doküman, 13/8/2022 tarihli ve 31922 sayılı Resmî </w:t>
                      </w:r>
                      <w:proofErr w:type="spellStart"/>
                      <w:r w:rsidRPr="00D334C8">
                        <w:t>Gazete'de</w:t>
                      </w:r>
                      <w:proofErr w:type="spellEnd"/>
                      <w:r w:rsidRPr="00D334C8">
                        <w:t xml:space="preserve"> yayımlanan Radyoaktif Kirliliğe Maruz Kalmış Alanların Çevresel İyileştirme Faaliyetlerinin Yetkilendirilmesine İlişkin Yönetmelik kapsamında Kuruluş tarafından hazırlanarak alanın düzenleyici kontrolden çıkarılması başvurusunun ekinde Kuruma sunulması gereken radyolojik </w:t>
                      </w:r>
                      <w:proofErr w:type="spellStart"/>
                      <w:r w:rsidRPr="00D334C8">
                        <w:t>karakterizasyon</w:t>
                      </w:r>
                      <w:proofErr w:type="spellEnd"/>
                      <w:r w:rsidRPr="00D334C8">
                        <w:t xml:space="preserve"> raporunun biçim ve içeriğine ilişkin hususları kapsamaktadır.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C1FD5" w14:textId="33A6F0D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6DAE1F4B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4BF37642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560C9F1D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3D40ECE8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7ECD6428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2888579B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34173161" w14:textId="77777777" w:rsidR="00A967ED" w:rsidRPr="00FB3C75" w:rsidRDefault="00A967ED" w:rsidP="001A3D01">
      <w:pPr>
        <w:tabs>
          <w:tab w:val="left" w:pos="709"/>
        </w:tabs>
        <w:autoSpaceDE w:val="0"/>
        <w:autoSpaceDN w:val="0"/>
        <w:adjustRightInd w:val="0"/>
        <w:ind w:firstLine="0"/>
        <w:rPr>
          <w:b/>
          <w:spacing w:val="-3"/>
        </w:rPr>
      </w:pPr>
    </w:p>
    <w:p w14:paraId="78CE1673" w14:textId="77777777" w:rsidR="00A967ED" w:rsidRPr="00FB3C75" w:rsidRDefault="00A967ED" w:rsidP="00EE664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4A343B17" w14:textId="77777777" w:rsidR="00A967ED" w:rsidRPr="00FB3C75" w:rsidRDefault="00A967ED" w:rsidP="001A3D01">
      <w:pPr>
        <w:tabs>
          <w:tab w:val="left" w:pos="709"/>
        </w:tabs>
        <w:autoSpaceDE w:val="0"/>
        <w:autoSpaceDN w:val="0"/>
        <w:adjustRightInd w:val="0"/>
        <w:ind w:firstLine="0"/>
        <w:rPr>
          <w:b/>
          <w:spacing w:val="-3"/>
        </w:rPr>
      </w:pPr>
    </w:p>
    <w:p w14:paraId="50CBC3E3" w14:textId="22CE8463" w:rsidR="00A967ED" w:rsidRPr="001A3D01" w:rsidRDefault="00D334C8" w:rsidP="00EE664F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Aralık</w:t>
      </w:r>
      <w:r w:rsidR="00A967ED" w:rsidRPr="001A3D01">
        <w:rPr>
          <w:rFonts w:ascii="Times New Roman" w:hAnsi="Times New Roman"/>
          <w:b/>
        </w:rPr>
        <w:t xml:space="preserve"> 2025</w:t>
      </w:r>
    </w:p>
    <w:p w14:paraId="3426AFD6" w14:textId="77777777" w:rsidR="00A967ED" w:rsidRPr="001A3D01" w:rsidRDefault="00A967ED" w:rsidP="00EE664F">
      <w:pPr>
        <w:spacing w:after="120"/>
        <w:jc w:val="center"/>
        <w:rPr>
          <w:rFonts w:ascii="Times New Roman" w:hAnsi="Times New Roman"/>
          <w:b/>
        </w:rPr>
      </w:pPr>
      <w:r w:rsidRPr="001A3D01">
        <w:rPr>
          <w:rFonts w:ascii="Times New Roman" w:hAnsi="Times New Roman"/>
          <w:b/>
        </w:rPr>
        <w:t>Sürüm 1</w:t>
      </w:r>
    </w:p>
    <w:p w14:paraId="4B346C73" w14:textId="77777777" w:rsidR="00A967ED" w:rsidRPr="001A3D01" w:rsidRDefault="00A967ED" w:rsidP="00EE664F">
      <w:pPr>
        <w:spacing w:after="120"/>
        <w:jc w:val="center"/>
        <w:rPr>
          <w:rFonts w:ascii="Times New Roman" w:hAnsi="Times New Roman"/>
          <w:b/>
        </w:rPr>
      </w:pPr>
      <w:r w:rsidRPr="001A3D01">
        <w:rPr>
          <w:rFonts w:ascii="Times New Roman" w:hAnsi="Times New Roman"/>
          <w:b/>
        </w:rPr>
        <w:t>Radyasyondan Korunma Dairesi Başkanlığı</w:t>
      </w:r>
    </w:p>
    <w:p w14:paraId="35314B19" w14:textId="77777777" w:rsidR="00A967ED" w:rsidRPr="001A3D01" w:rsidRDefault="00A967ED" w:rsidP="00EE664F">
      <w:pPr>
        <w:spacing w:after="120"/>
        <w:jc w:val="center"/>
        <w:rPr>
          <w:rFonts w:ascii="Times New Roman" w:hAnsi="Times New Roman"/>
          <w:b/>
        </w:rPr>
      </w:pPr>
      <w:r w:rsidRPr="001A3D01">
        <w:rPr>
          <w:rFonts w:ascii="Times New Roman" w:hAnsi="Times New Roman"/>
          <w:b/>
        </w:rPr>
        <w:t>Nükleer Düzenleme Kurumu</w:t>
      </w:r>
    </w:p>
    <w:p w14:paraId="3F1AD752" w14:textId="77777777" w:rsidR="00A967ED" w:rsidRDefault="00A967ED" w:rsidP="00EE664F">
      <w:pPr>
        <w:spacing w:line="360" w:lineRule="auto"/>
        <w:rPr>
          <w:b/>
        </w:rPr>
        <w:sectPr w:rsidR="00A967ED" w:rsidSect="00EE664F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pacing w:val="0"/>
          <w:sz w:val="24"/>
          <w:szCs w:val="24"/>
          <w:lang w:val="tr-TR" w:eastAsia="tr-TR"/>
        </w:rPr>
        <w:id w:val="69419678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b w:val="0"/>
          <w:sz w:val="22"/>
          <w:szCs w:val="22"/>
          <w:lang w:val="en-GB" w:eastAsia="en-GB"/>
        </w:rPr>
      </w:sdtEndPr>
      <w:sdtContent>
        <w:p w14:paraId="03C34B72" w14:textId="77777777" w:rsidR="00A967ED" w:rsidRPr="00741ABD" w:rsidRDefault="00A967ED" w:rsidP="00694A7F">
          <w:pPr>
            <w:pStyle w:val="TBal"/>
            <w:spacing w:before="120" w:after="120" w:line="360" w:lineRule="auto"/>
            <w:ind w:left="360" w:hanging="36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741ABD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İÇİNDEKİLER</w:t>
          </w:r>
        </w:p>
        <w:p w14:paraId="364FC8C8" w14:textId="65CD67BC" w:rsidR="00741ABD" w:rsidRPr="00741ABD" w:rsidRDefault="00A967ED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r w:rsidRPr="00741ABD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41ABD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741ABD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16876123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1.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Giriş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_Toc216876123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D676C0" w14:textId="38640361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24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Mevzuat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_Toc216876124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967247" w14:textId="35B4BF7C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25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Alana İlişkin Bilgiler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_Toc216876125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AACF0F" w14:textId="095C67DE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26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4.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Radyasyon Ölçümü ve Numune Alma İşlemleri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_Toc216876126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D62DF2" w14:textId="07211B16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27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5.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Radyasyon Ölçümü ve Radyoaktivite Analizi Sonuçları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_Toc216876127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AD58F0" w14:textId="5BABA551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28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6.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Radyolojik Risk Değerlendirmesi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_Toc216876128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9A643" w14:textId="7A0A5260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29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7.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Sonuç ve Değerlendirme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_Toc216876129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AC1F39" w14:textId="4E31E91C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30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8.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Ekler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_Toc216876130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36A119" w14:textId="6EF4922E" w:rsidR="00741ABD" w:rsidRPr="00741ABD" w:rsidRDefault="001D1CC0">
          <w:pPr>
            <w:pStyle w:val="T2"/>
            <w:rPr>
              <w:rFonts w:ascii="Times New Roman" w:hAnsi="Times New Roman"/>
              <w:noProof/>
              <w:sz w:val="24"/>
              <w:szCs w:val="24"/>
              <w:lang w:val="tr-TR" w:eastAsia="tr-TR"/>
            </w:rPr>
          </w:pPr>
          <w:hyperlink w:anchor="_Toc216876131" w:history="1"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9.</w:t>
            </w:r>
            <w:r w:rsidR="00741ABD" w:rsidRPr="00741AB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tab/>
            </w:r>
            <w:r w:rsidR="00741ABD" w:rsidRPr="00741ABD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Kaynakça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_Toc216876131 \h </w:instrTex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741ABD" w:rsidRPr="00741AB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EA475D" w14:textId="7BA64FC9" w:rsidR="00A967ED" w:rsidRPr="002B7336" w:rsidRDefault="00A967ED" w:rsidP="00B32486">
          <w:pPr>
            <w:pStyle w:val="T1"/>
          </w:pPr>
          <w:r w:rsidRPr="00741ABD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46C09D77" w14:textId="77777777" w:rsidR="00A967ED" w:rsidRPr="00900024" w:rsidRDefault="00A967ED" w:rsidP="00EE664F">
      <w:pPr>
        <w:spacing w:line="360" w:lineRule="auto"/>
        <w:rPr>
          <w:b/>
        </w:rPr>
        <w:sectPr w:rsidR="00A967ED" w:rsidRPr="00900024" w:rsidSect="00EE664F">
          <w:footerReference w:type="first" r:id="rId10"/>
          <w:pgSz w:w="11906" w:h="16838"/>
          <w:pgMar w:top="1417" w:right="1417" w:bottom="1417" w:left="1417" w:header="564" w:footer="708" w:gutter="0"/>
          <w:pgNumType w:fmt="lowerRoman" w:start="1"/>
          <w:cols w:space="708"/>
          <w:titlePg/>
          <w:docGrid w:linePitch="360"/>
        </w:sectPr>
      </w:pPr>
    </w:p>
    <w:p w14:paraId="00141E1A" w14:textId="5DC62EEA" w:rsidR="00A967ED" w:rsidRPr="009771DF" w:rsidRDefault="00C41168" w:rsidP="00741ABD">
      <w:pPr>
        <w:pStyle w:val="Balk2"/>
      </w:pPr>
      <w:bookmarkStart w:id="2" w:name="_Toc180666175"/>
      <w:bookmarkStart w:id="3" w:name="_Toc180666245"/>
      <w:bookmarkStart w:id="4" w:name="_Toc180671652"/>
      <w:bookmarkStart w:id="5" w:name="_Toc180666178"/>
      <w:bookmarkStart w:id="6" w:name="_Toc180666248"/>
      <w:bookmarkStart w:id="7" w:name="_Toc180671655"/>
      <w:bookmarkStart w:id="8" w:name="_Toc180671878"/>
      <w:bookmarkStart w:id="9" w:name="_Toc216864710"/>
      <w:bookmarkStart w:id="10" w:name="_Toc216873883"/>
      <w:bookmarkStart w:id="11" w:name="_Toc216873902"/>
      <w:bookmarkStart w:id="12" w:name="_Toc216873927"/>
      <w:bookmarkStart w:id="13" w:name="_Toc21687612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lastRenderedPageBreak/>
        <w:t>Giriş</w:t>
      </w:r>
      <w:bookmarkEnd w:id="13"/>
    </w:p>
    <w:p w14:paraId="1ED37376" w14:textId="23D4F4B7" w:rsidR="00A967ED" w:rsidRPr="001A3D01" w:rsidRDefault="00FA4796" w:rsidP="00C41168">
      <w:pPr>
        <w:pStyle w:val="YAZI"/>
        <w:spacing w:after="100"/>
      </w:pPr>
      <w:bookmarkStart w:id="14" w:name="_Hlk208221737"/>
      <w:r>
        <w:t>D</w:t>
      </w:r>
      <w:r w:rsidR="00C41168" w:rsidRPr="00827BB0">
        <w:t>üzenleyici kontrolden çıkar</w:t>
      </w:r>
      <w:r>
        <w:t>tılacak</w:t>
      </w:r>
      <w:r w:rsidR="00C41168" w:rsidRPr="00827BB0">
        <w:t xml:space="preserve"> alanın nihai radyolojik durumunun ortaya konulması </w:t>
      </w:r>
      <w:r w:rsidR="00714C6D">
        <w:t>amacıyla yürütülen</w:t>
      </w:r>
      <w:r w:rsidR="00C41168" w:rsidRPr="00827BB0">
        <w:t xml:space="preserve"> radyolojik </w:t>
      </w:r>
      <w:proofErr w:type="spellStart"/>
      <w:r w:rsidR="00C41168" w:rsidRPr="00827BB0">
        <w:t>karakterizasyon</w:t>
      </w:r>
      <w:proofErr w:type="spellEnd"/>
      <w:r w:rsidR="00C41168" w:rsidRPr="00827BB0">
        <w:t xml:space="preserve"> faaliyetlerine ilişkin özet bilgi sunulur. </w:t>
      </w:r>
    </w:p>
    <w:p w14:paraId="2D2872D2" w14:textId="319ADED4" w:rsidR="00A967ED" w:rsidRPr="009771DF" w:rsidRDefault="00C41168" w:rsidP="00741ABD">
      <w:pPr>
        <w:pStyle w:val="Balk2"/>
      </w:pPr>
      <w:bookmarkStart w:id="15" w:name="_Toc216876124"/>
      <w:bookmarkStart w:id="16" w:name="_Hlk208222108"/>
      <w:bookmarkEnd w:id="14"/>
      <w:r>
        <w:t>Mevzuat</w:t>
      </w:r>
      <w:bookmarkEnd w:id="15"/>
    </w:p>
    <w:bookmarkEnd w:id="16"/>
    <w:p w14:paraId="1FE79709" w14:textId="7F8262B5" w:rsidR="00421CBE" w:rsidRPr="001A3D01" w:rsidRDefault="00FA4796" w:rsidP="00B32486">
      <w:pPr>
        <w:spacing w:before="0" w:after="12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41168" w:rsidRPr="00C41168">
        <w:rPr>
          <w:rFonts w:ascii="Times New Roman" w:hAnsi="Times New Roman"/>
        </w:rPr>
        <w:t>üzenleyici kontrolden çıkar</w:t>
      </w:r>
      <w:r>
        <w:rPr>
          <w:rFonts w:ascii="Times New Roman" w:hAnsi="Times New Roman"/>
        </w:rPr>
        <w:t>tılacak</w:t>
      </w:r>
      <w:r w:rsidR="00C41168" w:rsidRPr="00C41168">
        <w:rPr>
          <w:rFonts w:ascii="Times New Roman" w:hAnsi="Times New Roman"/>
        </w:rPr>
        <w:t xml:space="preserve"> alanın nihai radyolojik durumunun ortaya konulması</w:t>
      </w:r>
      <w:r w:rsidR="001A6FF7">
        <w:rPr>
          <w:rFonts w:ascii="Times New Roman" w:hAnsi="Times New Roman"/>
        </w:rPr>
        <w:t xml:space="preserve"> </w:t>
      </w:r>
      <w:r w:rsidR="00714C6D">
        <w:rPr>
          <w:rFonts w:ascii="Times New Roman" w:hAnsi="Times New Roman"/>
        </w:rPr>
        <w:t>amacıyla yürütülen</w:t>
      </w:r>
      <w:r w:rsidR="00C41168" w:rsidRPr="00C41168">
        <w:rPr>
          <w:rFonts w:ascii="Times New Roman" w:hAnsi="Times New Roman"/>
        </w:rPr>
        <w:t xml:space="preserve"> radyolojik </w:t>
      </w:r>
      <w:proofErr w:type="spellStart"/>
      <w:r w:rsidR="00C41168" w:rsidRPr="00C41168">
        <w:rPr>
          <w:rFonts w:ascii="Times New Roman" w:hAnsi="Times New Roman"/>
        </w:rPr>
        <w:t>karakterizasyon</w:t>
      </w:r>
      <w:proofErr w:type="spellEnd"/>
      <w:r w:rsidR="00C41168" w:rsidRPr="00C41168">
        <w:rPr>
          <w:rFonts w:ascii="Times New Roman" w:hAnsi="Times New Roman"/>
        </w:rPr>
        <w:t xml:space="preserve"> faaliyetlerine esas teşkil eden ulusal ve uluslararası mevzuat sunulur.  </w:t>
      </w:r>
    </w:p>
    <w:p w14:paraId="6732BBED" w14:textId="1702B501" w:rsidR="00637BB1" w:rsidRPr="00C41168" w:rsidRDefault="00C41168" w:rsidP="00741ABD">
      <w:pPr>
        <w:pStyle w:val="Balk2"/>
      </w:pPr>
      <w:bookmarkStart w:id="17" w:name="_Toc215058915"/>
      <w:bookmarkStart w:id="18" w:name="_Toc216876125"/>
      <w:r w:rsidRPr="00827BB0">
        <w:t>Alana İlişkin Bilgiler</w:t>
      </w:r>
      <w:bookmarkEnd w:id="17"/>
      <w:bookmarkEnd w:id="18"/>
    </w:p>
    <w:p w14:paraId="78F305EF" w14:textId="0EC37811" w:rsidR="00C41168" w:rsidRPr="00827BB0" w:rsidRDefault="00C41168" w:rsidP="00C41168">
      <w:pPr>
        <w:pStyle w:val="Stil2"/>
        <w:spacing w:after="100"/>
        <w:jc w:val="both"/>
      </w:pPr>
      <w:r w:rsidRPr="00827BB0">
        <w:t>Aşağıdaki hususlar sunulur:</w:t>
      </w:r>
      <w:r w:rsidR="00421CBE">
        <w:t xml:space="preserve"> </w:t>
      </w:r>
    </w:p>
    <w:p w14:paraId="0E9C3BD7" w14:textId="4811C7D1" w:rsidR="00421CBE" w:rsidRPr="00421CBE" w:rsidRDefault="00421CBE" w:rsidP="00421CBE">
      <w:pPr>
        <w:pStyle w:val="ListeParagraf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CBE">
        <w:rPr>
          <w:rFonts w:ascii="Times New Roman" w:hAnsi="Times New Roman" w:cs="Times New Roman"/>
          <w:sz w:val="24"/>
          <w:szCs w:val="24"/>
        </w:rPr>
        <w:t xml:space="preserve">Adres, koordinat, </w:t>
      </w:r>
      <w:r w:rsidR="00714C6D">
        <w:rPr>
          <w:rFonts w:ascii="Times New Roman" w:hAnsi="Times New Roman" w:cs="Times New Roman"/>
          <w:sz w:val="24"/>
          <w:szCs w:val="24"/>
        </w:rPr>
        <w:t>yüzölçüm</w:t>
      </w:r>
      <w:r w:rsidR="001A6FF7">
        <w:rPr>
          <w:rFonts w:ascii="Times New Roman" w:hAnsi="Times New Roman" w:cs="Times New Roman"/>
          <w:sz w:val="24"/>
          <w:szCs w:val="24"/>
        </w:rPr>
        <w:t xml:space="preserve">ü </w:t>
      </w:r>
      <w:r w:rsidRPr="00421CBE">
        <w:rPr>
          <w:rFonts w:ascii="Times New Roman" w:hAnsi="Times New Roman" w:cs="Times New Roman"/>
          <w:sz w:val="24"/>
          <w:szCs w:val="24"/>
        </w:rPr>
        <w:t>bilgileri.</w:t>
      </w:r>
    </w:p>
    <w:p w14:paraId="1AB05CFB" w14:textId="6D2B85BF" w:rsidR="00421CBE" w:rsidRPr="00421CBE" w:rsidRDefault="00421CBE" w:rsidP="00995D3C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CBE">
        <w:rPr>
          <w:rFonts w:ascii="Times New Roman" w:hAnsi="Times New Roman" w:cs="Times New Roman"/>
          <w:sz w:val="24"/>
          <w:szCs w:val="24"/>
        </w:rPr>
        <w:t>Uygun ölçekli haritalar ile alan üzerindeki yapı, sistem ve bileşenlerin yüzölçümlerini ve alandaki yerlerini gösteren kroki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5F5DC" w14:textId="3AE23B0C" w:rsidR="00421CBE" w:rsidRPr="00421CBE" w:rsidRDefault="00421CBE" w:rsidP="00995D3C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CBE">
        <w:rPr>
          <w:rFonts w:ascii="Times New Roman" w:hAnsi="Times New Roman" w:cs="Times New Roman"/>
          <w:sz w:val="24"/>
          <w:szCs w:val="24"/>
        </w:rPr>
        <w:t>Alan çevresindeki önemli noktaları (yerleşim alanı, su kaynakları, endüstriyel alan,</w:t>
      </w:r>
      <w:r w:rsidR="00995D3C">
        <w:rPr>
          <w:rFonts w:ascii="Times New Roman" w:hAnsi="Times New Roman" w:cs="Times New Roman"/>
          <w:sz w:val="24"/>
          <w:szCs w:val="24"/>
        </w:rPr>
        <w:t xml:space="preserve"> </w:t>
      </w:r>
      <w:r w:rsidRPr="00421CBE">
        <w:rPr>
          <w:rFonts w:ascii="Times New Roman" w:hAnsi="Times New Roman" w:cs="Times New Roman"/>
          <w:sz w:val="24"/>
          <w:szCs w:val="24"/>
        </w:rPr>
        <w:t xml:space="preserve">tarım arazisi </w:t>
      </w:r>
      <w:r w:rsidR="00FA4796">
        <w:rPr>
          <w:rFonts w:ascii="Times New Roman" w:hAnsi="Times New Roman" w:cs="Times New Roman"/>
          <w:sz w:val="24"/>
          <w:szCs w:val="24"/>
        </w:rPr>
        <w:t>vb.</w:t>
      </w:r>
      <w:r w:rsidRPr="00421CBE">
        <w:rPr>
          <w:rFonts w:ascii="Times New Roman" w:hAnsi="Times New Roman" w:cs="Times New Roman"/>
          <w:sz w:val="24"/>
          <w:szCs w:val="24"/>
        </w:rPr>
        <w:t xml:space="preserve">) </w:t>
      </w:r>
      <w:r w:rsidR="00FA4796">
        <w:rPr>
          <w:rFonts w:ascii="Times New Roman" w:hAnsi="Times New Roman" w:cs="Times New Roman"/>
          <w:sz w:val="24"/>
          <w:szCs w:val="24"/>
        </w:rPr>
        <w:t>il</w:t>
      </w:r>
      <w:r w:rsidRPr="00421CBE">
        <w:rPr>
          <w:rFonts w:ascii="Times New Roman" w:hAnsi="Times New Roman" w:cs="Times New Roman"/>
          <w:sz w:val="24"/>
          <w:szCs w:val="24"/>
        </w:rPr>
        <w:t>e bu noktaların alana göre yerleşimlerini gösteren haritalar.</w:t>
      </w:r>
    </w:p>
    <w:p w14:paraId="64C014F3" w14:textId="66213B1B" w:rsidR="00A967ED" w:rsidRPr="00153F27" w:rsidRDefault="00421CBE" w:rsidP="00741ABD">
      <w:pPr>
        <w:pStyle w:val="Balk2"/>
      </w:pPr>
      <w:bookmarkStart w:id="19" w:name="_Toc214523156"/>
      <w:bookmarkStart w:id="20" w:name="_Toc214523302"/>
      <w:bookmarkStart w:id="21" w:name="_Toc214523797"/>
      <w:bookmarkStart w:id="22" w:name="_Toc214523157"/>
      <w:bookmarkStart w:id="23" w:name="_Toc214523303"/>
      <w:bookmarkStart w:id="24" w:name="_Toc214523798"/>
      <w:bookmarkStart w:id="25" w:name="_Toc216876126"/>
      <w:bookmarkEnd w:id="19"/>
      <w:bookmarkEnd w:id="20"/>
      <w:bookmarkEnd w:id="21"/>
      <w:bookmarkEnd w:id="22"/>
      <w:bookmarkEnd w:id="23"/>
      <w:bookmarkEnd w:id="24"/>
      <w:r w:rsidRPr="00421CBE">
        <w:t>Radyasyon Ölçümü ve Numune Alma İşlemleri</w:t>
      </w:r>
      <w:bookmarkEnd w:id="25"/>
    </w:p>
    <w:p w14:paraId="37F0A437" w14:textId="796DB861" w:rsidR="00A967ED" w:rsidRDefault="00421CBE" w:rsidP="00421CBE">
      <w:pPr>
        <w:spacing w:before="0" w:after="120" w:line="240" w:lineRule="auto"/>
        <w:ind w:firstLine="0"/>
        <w:rPr>
          <w:rFonts w:ascii="Times New Roman" w:hAnsi="Times New Roman"/>
        </w:rPr>
      </w:pPr>
      <w:r w:rsidRPr="00421CBE">
        <w:rPr>
          <w:rFonts w:ascii="Times New Roman" w:hAnsi="Times New Roman"/>
        </w:rPr>
        <w:t>Aşağıdaki hususlar sunulur:</w:t>
      </w:r>
    </w:p>
    <w:p w14:paraId="6ABFA2C3" w14:textId="3C5E14A5" w:rsidR="00421CBE" w:rsidRPr="00421CBE" w:rsidRDefault="00421CBE" w:rsidP="00421CBE">
      <w:pPr>
        <w:pStyle w:val="ListeParagraf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CBE">
        <w:rPr>
          <w:rFonts w:ascii="Times New Roman" w:hAnsi="Times New Roman" w:cs="Times New Roman"/>
          <w:sz w:val="24"/>
          <w:szCs w:val="24"/>
        </w:rPr>
        <w:t>Radyasyon ölçüm cihazlarına ilişkin bilgiler.</w:t>
      </w:r>
    </w:p>
    <w:p w14:paraId="54D40135" w14:textId="367F191D" w:rsidR="00421CBE" w:rsidRPr="00421CBE" w:rsidRDefault="00421CBE" w:rsidP="00421CBE">
      <w:pPr>
        <w:pStyle w:val="ListeParagraf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CBE">
        <w:rPr>
          <w:rFonts w:ascii="Times New Roman" w:hAnsi="Times New Roman" w:cs="Times New Roman"/>
          <w:sz w:val="24"/>
          <w:szCs w:val="24"/>
        </w:rPr>
        <w:t>Numune ve ölçüm alma yöntemleri.</w:t>
      </w:r>
    </w:p>
    <w:p w14:paraId="7B0C768B" w14:textId="53A3ACF9" w:rsidR="00421CBE" w:rsidRPr="00421CBE" w:rsidRDefault="00421CBE" w:rsidP="00421CBE">
      <w:pPr>
        <w:pStyle w:val="ListeParagraf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CBE">
        <w:rPr>
          <w:rFonts w:ascii="Times New Roman" w:hAnsi="Times New Roman" w:cs="Times New Roman"/>
          <w:sz w:val="24"/>
          <w:szCs w:val="24"/>
        </w:rPr>
        <w:t xml:space="preserve">Numune türü (toprak, su vb.) ve sayısı. </w:t>
      </w:r>
    </w:p>
    <w:p w14:paraId="45BAD039" w14:textId="13B2FA66" w:rsidR="00A967ED" w:rsidRPr="00153F27" w:rsidRDefault="00421CBE" w:rsidP="00741ABD">
      <w:pPr>
        <w:pStyle w:val="Balk2"/>
      </w:pPr>
      <w:bookmarkStart w:id="26" w:name="_Toc214523159"/>
      <w:bookmarkStart w:id="27" w:name="_Toc214523305"/>
      <w:bookmarkStart w:id="28" w:name="_Toc214523800"/>
      <w:bookmarkStart w:id="29" w:name="_Toc214523160"/>
      <w:bookmarkStart w:id="30" w:name="_Toc214523306"/>
      <w:bookmarkStart w:id="31" w:name="_Toc214523801"/>
      <w:bookmarkStart w:id="32" w:name="_Hlk216423969"/>
      <w:bookmarkStart w:id="33" w:name="_Toc216876127"/>
      <w:bookmarkEnd w:id="26"/>
      <w:bookmarkEnd w:id="27"/>
      <w:bookmarkEnd w:id="28"/>
      <w:bookmarkEnd w:id="29"/>
      <w:bookmarkEnd w:id="30"/>
      <w:bookmarkEnd w:id="31"/>
      <w:r w:rsidRPr="00421CBE">
        <w:t>Radyasyon Ölçümü ve Radyoaktivite Analizi Sonuçları</w:t>
      </w:r>
      <w:bookmarkEnd w:id="32"/>
      <w:bookmarkEnd w:id="33"/>
    </w:p>
    <w:p w14:paraId="603A65FB" w14:textId="77777777" w:rsidR="00421CBE" w:rsidRDefault="00421CBE" w:rsidP="00421CBE">
      <w:pPr>
        <w:spacing w:before="0" w:after="120" w:line="240" w:lineRule="auto"/>
        <w:ind w:firstLine="0"/>
        <w:rPr>
          <w:rFonts w:ascii="Times New Roman" w:hAnsi="Times New Roman"/>
        </w:rPr>
      </w:pPr>
      <w:r w:rsidRPr="00421CBE">
        <w:rPr>
          <w:rFonts w:ascii="Times New Roman" w:hAnsi="Times New Roman"/>
        </w:rPr>
        <w:t>Aşağıdaki hususlar sunulur:</w:t>
      </w:r>
    </w:p>
    <w:p w14:paraId="530B6A25" w14:textId="140015BA" w:rsidR="00421CBE" w:rsidRPr="00827BB0" w:rsidRDefault="00421CBE" w:rsidP="00421CBE">
      <w:pPr>
        <w:pStyle w:val="ListeParagraf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B0">
        <w:rPr>
          <w:rFonts w:ascii="Times New Roman" w:hAnsi="Times New Roman" w:cs="Times New Roman"/>
          <w:sz w:val="24"/>
          <w:szCs w:val="24"/>
        </w:rPr>
        <w:t>Koordinat bilgileri</w:t>
      </w:r>
      <w:r w:rsidR="00714C6D">
        <w:rPr>
          <w:rFonts w:ascii="Times New Roman" w:hAnsi="Times New Roman" w:cs="Times New Roman"/>
          <w:sz w:val="24"/>
          <w:szCs w:val="24"/>
        </w:rPr>
        <w:t>yle</w:t>
      </w:r>
      <w:r w:rsidRPr="00827BB0">
        <w:rPr>
          <w:rFonts w:ascii="Times New Roman" w:hAnsi="Times New Roman" w:cs="Times New Roman"/>
          <w:sz w:val="24"/>
          <w:szCs w:val="24"/>
        </w:rPr>
        <w:t xml:space="preserve"> birlikte </w:t>
      </w:r>
      <w:r w:rsidR="007C3470">
        <w:rPr>
          <w:rFonts w:ascii="Times New Roman" w:hAnsi="Times New Roman" w:cs="Times New Roman"/>
          <w:sz w:val="24"/>
          <w:szCs w:val="24"/>
        </w:rPr>
        <w:t xml:space="preserve">alandaki </w:t>
      </w:r>
      <w:r w:rsidRPr="00827BB0">
        <w:rPr>
          <w:rFonts w:ascii="Times New Roman" w:hAnsi="Times New Roman" w:cs="Times New Roman"/>
          <w:sz w:val="24"/>
          <w:szCs w:val="24"/>
        </w:rPr>
        <w:t xml:space="preserve">çevresel iyileştirme faaliyetleri öncesi </w:t>
      </w:r>
      <w:r w:rsidR="007C3470">
        <w:rPr>
          <w:rFonts w:ascii="Times New Roman" w:hAnsi="Times New Roman" w:cs="Times New Roman"/>
          <w:sz w:val="24"/>
          <w:szCs w:val="24"/>
        </w:rPr>
        <w:t xml:space="preserve">ve sonrası </w:t>
      </w:r>
      <w:r w:rsidRPr="00827BB0">
        <w:rPr>
          <w:rFonts w:ascii="Times New Roman" w:hAnsi="Times New Roman" w:cs="Times New Roman"/>
          <w:sz w:val="24"/>
          <w:szCs w:val="24"/>
        </w:rPr>
        <w:t xml:space="preserve">ölçülen </w:t>
      </w:r>
      <w:r w:rsidR="007C3470">
        <w:rPr>
          <w:rFonts w:ascii="Times New Roman" w:hAnsi="Times New Roman" w:cs="Times New Roman"/>
          <w:sz w:val="24"/>
          <w:szCs w:val="24"/>
        </w:rPr>
        <w:t xml:space="preserve">radyasyon </w:t>
      </w:r>
      <w:r w:rsidRPr="00827BB0">
        <w:rPr>
          <w:rFonts w:ascii="Times New Roman" w:hAnsi="Times New Roman" w:cs="Times New Roman"/>
          <w:sz w:val="24"/>
          <w:szCs w:val="24"/>
        </w:rPr>
        <w:t xml:space="preserve">doz hızlarını karşılaştırmalı olarak içeren nihai </w:t>
      </w:r>
      <w:r w:rsidR="007C3470">
        <w:rPr>
          <w:rFonts w:ascii="Times New Roman" w:hAnsi="Times New Roman" w:cs="Times New Roman"/>
          <w:sz w:val="24"/>
          <w:szCs w:val="24"/>
        </w:rPr>
        <w:t xml:space="preserve">radyasyon </w:t>
      </w:r>
      <w:r w:rsidRPr="00827BB0">
        <w:rPr>
          <w:rFonts w:ascii="Times New Roman" w:hAnsi="Times New Roman" w:cs="Times New Roman"/>
          <w:sz w:val="24"/>
          <w:szCs w:val="24"/>
        </w:rPr>
        <w:t xml:space="preserve">doz hızı haritası. </w:t>
      </w:r>
    </w:p>
    <w:p w14:paraId="6ABC40B6" w14:textId="624E364B" w:rsidR="00421CBE" w:rsidRDefault="00421CBE" w:rsidP="00421CBE">
      <w:pPr>
        <w:pStyle w:val="ListeParagraf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B0">
        <w:rPr>
          <w:rFonts w:ascii="Times New Roman" w:hAnsi="Times New Roman" w:cs="Times New Roman"/>
          <w:sz w:val="24"/>
          <w:szCs w:val="24"/>
        </w:rPr>
        <w:t>Koordinat bilgileri</w:t>
      </w:r>
      <w:r w:rsidR="00714C6D">
        <w:rPr>
          <w:rFonts w:ascii="Times New Roman" w:hAnsi="Times New Roman" w:cs="Times New Roman"/>
          <w:sz w:val="24"/>
          <w:szCs w:val="24"/>
        </w:rPr>
        <w:t>yle</w:t>
      </w:r>
      <w:r w:rsidRPr="00827BB0">
        <w:rPr>
          <w:rFonts w:ascii="Times New Roman" w:hAnsi="Times New Roman" w:cs="Times New Roman"/>
          <w:sz w:val="24"/>
          <w:szCs w:val="24"/>
        </w:rPr>
        <w:t xml:space="preserve"> birlikte numunelere ilişkin radyoaktivite analiz sonuçlarını gösterir harita.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D2116" w14:textId="5C8A7DE1" w:rsidR="00421CBE" w:rsidRPr="00421CBE" w:rsidRDefault="00421CBE" w:rsidP="00741ABD">
      <w:pPr>
        <w:pStyle w:val="Balk2"/>
      </w:pPr>
      <w:bookmarkStart w:id="34" w:name="_Toc216876128"/>
      <w:r w:rsidRPr="00421CBE">
        <w:t>Radyolojik Risk Değerlendirmesi</w:t>
      </w:r>
      <w:bookmarkEnd w:id="34"/>
    </w:p>
    <w:p w14:paraId="0746AA99" w14:textId="77777777" w:rsidR="00421CBE" w:rsidRDefault="00421CBE" w:rsidP="00421CBE">
      <w:pPr>
        <w:spacing w:before="0" w:after="120" w:line="240" w:lineRule="auto"/>
        <w:ind w:firstLine="0"/>
        <w:rPr>
          <w:rFonts w:ascii="Times New Roman" w:hAnsi="Times New Roman"/>
        </w:rPr>
      </w:pPr>
      <w:r w:rsidRPr="00421CBE">
        <w:rPr>
          <w:rFonts w:ascii="Times New Roman" w:hAnsi="Times New Roman"/>
        </w:rPr>
        <w:t>Aşağıdaki hususlar sunulur:</w:t>
      </w:r>
    </w:p>
    <w:p w14:paraId="77450F01" w14:textId="1F6E2998" w:rsidR="00421CBE" w:rsidRPr="00827BB0" w:rsidRDefault="00421CBE" w:rsidP="00421CBE">
      <w:pPr>
        <w:pStyle w:val="ListeParagraf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B0">
        <w:rPr>
          <w:rFonts w:ascii="Times New Roman" w:hAnsi="Times New Roman" w:cs="Times New Roman"/>
          <w:sz w:val="24"/>
          <w:szCs w:val="24"/>
        </w:rPr>
        <w:t>Alanın nihai kullanımına yönelik senaryolar ve temsili kişiler</w:t>
      </w:r>
      <w:r w:rsidR="007C3470">
        <w:rPr>
          <w:rFonts w:ascii="Times New Roman" w:hAnsi="Times New Roman" w:cs="Times New Roman"/>
          <w:sz w:val="24"/>
          <w:szCs w:val="24"/>
        </w:rPr>
        <w:t>e ilişkin bilgiler</w:t>
      </w:r>
      <w:r w:rsidRPr="00827BB0">
        <w:rPr>
          <w:rFonts w:ascii="Times New Roman" w:hAnsi="Times New Roman" w:cs="Times New Roman"/>
          <w:sz w:val="24"/>
          <w:szCs w:val="24"/>
        </w:rPr>
        <w:t>.</w:t>
      </w:r>
    </w:p>
    <w:p w14:paraId="2F5D9D17" w14:textId="603E6C48" w:rsidR="00421CBE" w:rsidRPr="00827BB0" w:rsidRDefault="00421CBE" w:rsidP="00421CBE">
      <w:pPr>
        <w:pStyle w:val="ListeParagraf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B0">
        <w:rPr>
          <w:rFonts w:ascii="Times New Roman" w:hAnsi="Times New Roman" w:cs="Times New Roman"/>
          <w:sz w:val="24"/>
          <w:szCs w:val="24"/>
        </w:rPr>
        <w:t xml:space="preserve">İç (yutma, soluma vb.) ve dış ışınlanmaya yönelik ışınlanma yolları. </w:t>
      </w:r>
    </w:p>
    <w:p w14:paraId="35603B6C" w14:textId="55CCEB9C" w:rsidR="00421CBE" w:rsidRPr="00827BB0" w:rsidRDefault="00421CBE" w:rsidP="00421CBE">
      <w:pPr>
        <w:pStyle w:val="ListeParagraf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B0">
        <w:rPr>
          <w:rFonts w:ascii="Times New Roman" w:hAnsi="Times New Roman" w:cs="Times New Roman"/>
          <w:sz w:val="24"/>
          <w:szCs w:val="24"/>
        </w:rPr>
        <w:t>Doz hesaplarında kullanılan yöntemler (yazılım vb.).</w:t>
      </w:r>
    </w:p>
    <w:p w14:paraId="7E869A8F" w14:textId="12D98A52" w:rsidR="006A7653" w:rsidRPr="00487849" w:rsidRDefault="00421CBE" w:rsidP="00487849">
      <w:pPr>
        <w:pStyle w:val="ListeParagraf"/>
        <w:numPr>
          <w:ilvl w:val="0"/>
          <w:numId w:val="17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B0">
        <w:rPr>
          <w:rFonts w:ascii="Times New Roman" w:hAnsi="Times New Roman" w:cs="Times New Roman"/>
          <w:sz w:val="24"/>
          <w:szCs w:val="24"/>
        </w:rPr>
        <w:t xml:space="preserve">Her </w:t>
      </w:r>
      <w:r w:rsidR="007C3470">
        <w:rPr>
          <w:rFonts w:ascii="Times New Roman" w:hAnsi="Times New Roman" w:cs="Times New Roman"/>
          <w:sz w:val="24"/>
          <w:szCs w:val="24"/>
        </w:rPr>
        <w:t xml:space="preserve">bir </w:t>
      </w:r>
      <w:r w:rsidRPr="00827BB0">
        <w:rPr>
          <w:rFonts w:ascii="Times New Roman" w:hAnsi="Times New Roman" w:cs="Times New Roman"/>
          <w:sz w:val="24"/>
          <w:szCs w:val="24"/>
        </w:rPr>
        <w:t>senaryo için temsili kişiye yönelik yapılan doz hesaplarına ilişkin sonuçlar</w:t>
      </w:r>
      <w:r w:rsidR="007C3470">
        <w:rPr>
          <w:rFonts w:ascii="Times New Roman" w:hAnsi="Times New Roman" w:cs="Times New Roman"/>
          <w:sz w:val="24"/>
          <w:szCs w:val="24"/>
        </w:rPr>
        <w:t>ın</w:t>
      </w:r>
      <w:r w:rsidRPr="00827BB0">
        <w:rPr>
          <w:rFonts w:ascii="Times New Roman" w:hAnsi="Times New Roman" w:cs="Times New Roman"/>
          <w:sz w:val="24"/>
          <w:szCs w:val="24"/>
        </w:rPr>
        <w:t xml:space="preserve"> doz kısıtları ile karşılaştır</w:t>
      </w:r>
      <w:r w:rsidR="007C3470">
        <w:rPr>
          <w:rFonts w:ascii="Times New Roman" w:hAnsi="Times New Roman" w:cs="Times New Roman"/>
          <w:sz w:val="24"/>
          <w:szCs w:val="24"/>
        </w:rPr>
        <w:t>ılması</w:t>
      </w:r>
      <w:r w:rsidRPr="00827BB0">
        <w:rPr>
          <w:rFonts w:ascii="Times New Roman" w:hAnsi="Times New Roman" w:cs="Times New Roman"/>
          <w:sz w:val="24"/>
          <w:szCs w:val="24"/>
        </w:rPr>
        <w:t>.</w:t>
      </w:r>
    </w:p>
    <w:p w14:paraId="7B3002B1" w14:textId="6D85BE26" w:rsidR="00A967ED" w:rsidRPr="00421CBE" w:rsidRDefault="00BB2002" w:rsidP="00741ABD">
      <w:pPr>
        <w:pStyle w:val="Balk2"/>
      </w:pPr>
      <w:bookmarkStart w:id="35" w:name="_Toc216876129"/>
      <w:r w:rsidRPr="00421CBE">
        <w:t xml:space="preserve">Sonuç </w:t>
      </w:r>
      <w:r>
        <w:t>v</w:t>
      </w:r>
      <w:r w:rsidRPr="00421CBE">
        <w:t>e Değerlendirme</w:t>
      </w:r>
      <w:bookmarkEnd w:id="35"/>
      <w:r w:rsidRPr="00421CBE">
        <w:t xml:space="preserve"> </w:t>
      </w:r>
    </w:p>
    <w:p w14:paraId="05AD8CD9" w14:textId="03A0191D" w:rsidR="00FA4796" w:rsidRDefault="00FA4796" w:rsidP="00FA4796">
      <w:pPr>
        <w:spacing w:before="0" w:after="12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421CBE">
        <w:rPr>
          <w:rFonts w:ascii="Times New Roman" w:hAnsi="Times New Roman"/>
        </w:rPr>
        <w:t xml:space="preserve">adyolojik </w:t>
      </w:r>
      <w:proofErr w:type="spellStart"/>
      <w:r w:rsidRPr="00421CBE">
        <w:rPr>
          <w:rFonts w:ascii="Times New Roman" w:hAnsi="Times New Roman"/>
        </w:rPr>
        <w:t>karakterizasyon</w:t>
      </w:r>
      <w:proofErr w:type="spellEnd"/>
      <w:r w:rsidRPr="00421CBE">
        <w:rPr>
          <w:rFonts w:ascii="Times New Roman" w:hAnsi="Times New Roman"/>
        </w:rPr>
        <w:t xml:space="preserve"> ve radyolojik risk değerlendirmesi verileri </w:t>
      </w:r>
      <w:r>
        <w:rPr>
          <w:rFonts w:ascii="Times New Roman" w:hAnsi="Times New Roman"/>
        </w:rPr>
        <w:t>kullanılarak</w:t>
      </w:r>
      <w:r w:rsidRPr="00421CBE">
        <w:rPr>
          <w:rFonts w:ascii="Times New Roman" w:hAnsi="Times New Roman"/>
        </w:rPr>
        <w:t xml:space="preserve"> alanın düzenleyici kontrolde</w:t>
      </w:r>
      <w:r>
        <w:rPr>
          <w:rFonts w:ascii="Times New Roman" w:hAnsi="Times New Roman"/>
        </w:rPr>
        <w:t>n çıkarılması</w:t>
      </w:r>
      <w:r w:rsidR="00C96139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yönelik</w:t>
      </w:r>
      <w:r w:rsidRPr="00421CBE">
        <w:rPr>
          <w:rFonts w:ascii="Times New Roman" w:hAnsi="Times New Roman"/>
        </w:rPr>
        <w:t xml:space="preserve"> genel değerlendirme ve </w:t>
      </w:r>
      <w:r w:rsidR="00920158" w:rsidRPr="00421CBE">
        <w:rPr>
          <w:rFonts w:ascii="Times New Roman" w:hAnsi="Times New Roman"/>
        </w:rPr>
        <w:t xml:space="preserve">nihai sonuç </w:t>
      </w:r>
      <w:r w:rsidRPr="00421CBE">
        <w:rPr>
          <w:rFonts w:ascii="Times New Roman" w:hAnsi="Times New Roman"/>
        </w:rPr>
        <w:t>sunulur.</w:t>
      </w:r>
    </w:p>
    <w:p w14:paraId="286AB316" w14:textId="70137637" w:rsidR="00FA4796" w:rsidRDefault="00FA4796" w:rsidP="00B32486">
      <w:pPr>
        <w:spacing w:before="0" w:after="120" w:line="240" w:lineRule="auto"/>
        <w:ind w:firstLine="0"/>
        <w:rPr>
          <w:rFonts w:ascii="Times New Roman" w:hAnsi="Times New Roman"/>
        </w:rPr>
      </w:pPr>
    </w:p>
    <w:p w14:paraId="520E0126" w14:textId="2FF0155C" w:rsidR="006E4BDC" w:rsidRDefault="006E4BDC" w:rsidP="00B32486">
      <w:pPr>
        <w:spacing w:before="0" w:after="120" w:line="240" w:lineRule="auto"/>
        <w:ind w:firstLine="0"/>
        <w:rPr>
          <w:rFonts w:ascii="Times New Roman" w:hAnsi="Times New Roman"/>
        </w:rPr>
      </w:pPr>
    </w:p>
    <w:p w14:paraId="287045E0" w14:textId="77777777" w:rsidR="00C96139" w:rsidRPr="0007251C" w:rsidRDefault="00C96139" w:rsidP="00B32486">
      <w:pPr>
        <w:spacing w:before="0" w:after="120" w:line="240" w:lineRule="auto"/>
        <w:ind w:firstLine="0"/>
        <w:rPr>
          <w:rFonts w:ascii="Times New Roman" w:hAnsi="Times New Roman"/>
        </w:rPr>
      </w:pPr>
    </w:p>
    <w:p w14:paraId="5884CE32" w14:textId="79607B9A" w:rsidR="00A967ED" w:rsidRPr="001A3D01" w:rsidRDefault="00BB2002" w:rsidP="00741ABD">
      <w:pPr>
        <w:pStyle w:val="Balk2"/>
      </w:pPr>
      <w:bookmarkStart w:id="36" w:name="_Toc207787114"/>
      <w:bookmarkStart w:id="37" w:name="_Toc214011759"/>
      <w:bookmarkStart w:id="38" w:name="_Toc214011936"/>
      <w:bookmarkStart w:id="39" w:name="_Toc214012027"/>
      <w:bookmarkStart w:id="40" w:name="_Toc214012114"/>
      <w:bookmarkStart w:id="41" w:name="_Toc214013131"/>
      <w:bookmarkStart w:id="42" w:name="_Toc214523170"/>
      <w:bookmarkStart w:id="43" w:name="_Toc214523316"/>
      <w:bookmarkStart w:id="44" w:name="_Toc214615652"/>
      <w:bookmarkStart w:id="45" w:name="_Toc216876130"/>
      <w:r w:rsidRPr="001A3D01">
        <w:lastRenderedPageBreak/>
        <w:t>Ekler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9E72B01" w14:textId="3718BBA6" w:rsidR="00A967ED" w:rsidRPr="001A3D01" w:rsidRDefault="00A967ED" w:rsidP="00B32486">
      <w:pPr>
        <w:spacing w:before="0" w:after="120" w:line="240" w:lineRule="auto"/>
        <w:ind w:firstLine="0"/>
        <w:rPr>
          <w:rFonts w:ascii="Times New Roman" w:hAnsi="Times New Roman"/>
        </w:rPr>
      </w:pPr>
      <w:r w:rsidRPr="001A3D01">
        <w:rPr>
          <w:rFonts w:ascii="Times New Roman" w:hAnsi="Times New Roman"/>
        </w:rPr>
        <w:t>Rapora ilişkin bilgiler</w:t>
      </w:r>
      <w:r w:rsidR="00BF1A15">
        <w:rPr>
          <w:rFonts w:ascii="Times New Roman" w:hAnsi="Times New Roman"/>
        </w:rPr>
        <w:t xml:space="preserve"> ve </w:t>
      </w:r>
      <w:r w:rsidRPr="001A3D01">
        <w:rPr>
          <w:rFonts w:ascii="Times New Roman" w:hAnsi="Times New Roman"/>
        </w:rPr>
        <w:t>belgeler sunulur.</w:t>
      </w:r>
    </w:p>
    <w:p w14:paraId="3469B336" w14:textId="7447BA62" w:rsidR="00A967ED" w:rsidRPr="001A3D01" w:rsidRDefault="00BB2002" w:rsidP="00741ABD">
      <w:pPr>
        <w:pStyle w:val="Balk2"/>
      </w:pPr>
      <w:bookmarkStart w:id="46" w:name="_Toc207787115"/>
      <w:bookmarkStart w:id="47" w:name="_Toc214011760"/>
      <w:bookmarkStart w:id="48" w:name="_Toc214011937"/>
      <w:bookmarkStart w:id="49" w:name="_Toc214012028"/>
      <w:bookmarkStart w:id="50" w:name="_Toc214012115"/>
      <w:bookmarkStart w:id="51" w:name="_Toc214013132"/>
      <w:bookmarkStart w:id="52" w:name="_Toc214523171"/>
      <w:bookmarkStart w:id="53" w:name="_Toc214523317"/>
      <w:bookmarkStart w:id="54" w:name="_Toc214615653"/>
      <w:bookmarkStart w:id="55" w:name="_Toc216876131"/>
      <w:r w:rsidRPr="001A3D01">
        <w:t>Kaynakça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76A050B5" w14:textId="20B39F6A" w:rsidR="001F09B3" w:rsidRDefault="00A967ED" w:rsidP="00421CBE">
      <w:pPr>
        <w:spacing w:before="0" w:after="120" w:line="240" w:lineRule="auto"/>
        <w:ind w:firstLine="0"/>
        <w:rPr>
          <w:rFonts w:ascii="Times New Roman" w:hAnsi="Times New Roman"/>
        </w:rPr>
      </w:pPr>
      <w:bookmarkStart w:id="56" w:name="_Toc180666181"/>
      <w:bookmarkStart w:id="57" w:name="_Toc180666251"/>
      <w:bookmarkStart w:id="58" w:name="_Toc180671658"/>
      <w:bookmarkStart w:id="59" w:name="_Toc180671881"/>
      <w:bookmarkStart w:id="60" w:name="_Toc180666187"/>
      <w:bookmarkStart w:id="61" w:name="_Toc180666257"/>
      <w:bookmarkStart w:id="62" w:name="_Toc180671664"/>
      <w:bookmarkStart w:id="63" w:name="_Toc180671887"/>
      <w:bookmarkStart w:id="64" w:name="_Toc180666196"/>
      <w:bookmarkStart w:id="65" w:name="_Toc180666266"/>
      <w:bookmarkStart w:id="66" w:name="_Toc180671673"/>
      <w:bookmarkStart w:id="67" w:name="_Toc180671896"/>
      <w:bookmarkStart w:id="68" w:name="_Toc180666204"/>
      <w:bookmarkStart w:id="69" w:name="_Toc180666274"/>
      <w:bookmarkStart w:id="70" w:name="_Toc180671681"/>
      <w:bookmarkStart w:id="71" w:name="_Toc180671904"/>
      <w:bookmarkStart w:id="72" w:name="_Toc180666219"/>
      <w:bookmarkStart w:id="73" w:name="_Toc180666289"/>
      <w:bookmarkStart w:id="74" w:name="_Toc180671696"/>
      <w:bookmarkStart w:id="75" w:name="_Toc180671919"/>
      <w:bookmarkStart w:id="76" w:name="_Toc180666221"/>
      <w:bookmarkStart w:id="77" w:name="_Toc180666291"/>
      <w:bookmarkStart w:id="78" w:name="_Toc180671698"/>
      <w:bookmarkStart w:id="79" w:name="_Toc180671921"/>
      <w:bookmarkStart w:id="80" w:name="_Toc180666223"/>
      <w:bookmarkStart w:id="81" w:name="_Toc180666293"/>
      <w:bookmarkStart w:id="82" w:name="_Toc180671701"/>
      <w:bookmarkStart w:id="83" w:name="_Toc180671924"/>
      <w:bookmarkStart w:id="84" w:name="_Toc180666227"/>
      <w:bookmarkStart w:id="85" w:name="_Toc180666297"/>
      <w:bookmarkStart w:id="86" w:name="_Toc180671704"/>
      <w:bookmarkStart w:id="87" w:name="_Toc180671927"/>
      <w:bookmarkStart w:id="88" w:name="_Toc180666229"/>
      <w:bookmarkStart w:id="89" w:name="_Toc180666299"/>
      <w:bookmarkStart w:id="90" w:name="_Toc180671706"/>
      <w:bookmarkStart w:id="91" w:name="_Toc180671929"/>
      <w:bookmarkStart w:id="92" w:name="_Toc180666231"/>
      <w:bookmarkStart w:id="93" w:name="_Toc180666301"/>
      <w:bookmarkStart w:id="94" w:name="_Toc180671708"/>
      <w:bookmarkStart w:id="95" w:name="_Toc180671931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1A3D01">
        <w:rPr>
          <w:rFonts w:ascii="Times New Roman" w:hAnsi="Times New Roman"/>
        </w:rPr>
        <w:t>Rapora ilişkin referanslar sunul</w:t>
      </w:r>
      <w:r w:rsidR="00995D3C">
        <w:rPr>
          <w:rFonts w:ascii="Times New Roman" w:hAnsi="Times New Roman"/>
        </w:rPr>
        <w:t>ur.</w:t>
      </w:r>
    </w:p>
    <w:bookmarkEnd w:id="0"/>
    <w:p w14:paraId="41EC8BDC" w14:textId="77777777" w:rsidR="00995D3C" w:rsidRDefault="00995D3C" w:rsidP="00421CBE">
      <w:pPr>
        <w:spacing w:before="0" w:after="120" w:line="240" w:lineRule="auto"/>
        <w:ind w:firstLine="0"/>
        <w:rPr>
          <w:rFonts w:ascii="Times New Roman" w:hAnsi="Times New Roman"/>
        </w:rPr>
      </w:pPr>
    </w:p>
    <w:sectPr w:rsidR="00995D3C" w:rsidSect="00421CBE">
      <w:footerReference w:type="default" r:id="rId11"/>
      <w:footerReference w:type="first" r:id="rId12"/>
      <w:pgSz w:w="11906" w:h="16838" w:code="9"/>
      <w:pgMar w:top="1417" w:right="1417" w:bottom="1417" w:left="1417" w:header="56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E33FA" w14:textId="77777777" w:rsidR="00F83A85" w:rsidRDefault="00F83A85" w:rsidP="004656DD">
      <w:pPr>
        <w:spacing w:before="0" w:line="240" w:lineRule="auto"/>
      </w:pPr>
      <w:r>
        <w:separator/>
      </w:r>
    </w:p>
  </w:endnote>
  <w:endnote w:type="continuationSeparator" w:id="0">
    <w:p w14:paraId="6D9F93FB" w14:textId="77777777" w:rsidR="00F83A85" w:rsidRDefault="00F83A85" w:rsidP="004656D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2399" w14:textId="6EDA4A6E" w:rsidR="00E074AE" w:rsidRDefault="00E074AE">
    <w:pPr>
      <w:pStyle w:val="AltBilgi"/>
      <w:jc w:val="center"/>
    </w:pPr>
  </w:p>
  <w:p w14:paraId="26E889BD" w14:textId="77777777" w:rsidR="00E074AE" w:rsidRDefault="00E074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7C0E8" w14:textId="77777777" w:rsidR="00E074AE" w:rsidRDefault="00E074AE" w:rsidP="00EE664F">
    <w:pPr>
      <w:pStyle w:val="AltBilgi"/>
    </w:pPr>
  </w:p>
  <w:p w14:paraId="4D10361C" w14:textId="77777777" w:rsidR="00E074AE" w:rsidRDefault="00E074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8B9A" w14:textId="77777777" w:rsidR="00E074AE" w:rsidRDefault="00E074A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756020"/>
      <w:docPartObj>
        <w:docPartGallery w:val="Page Numbers (Bottom of Page)"/>
        <w:docPartUnique/>
      </w:docPartObj>
    </w:sdtPr>
    <w:sdtEndPr/>
    <w:sdtContent>
      <w:p w14:paraId="2CD3AD41" w14:textId="4BD3B55F" w:rsidR="00E074AE" w:rsidRDefault="00E074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58">
          <w:rPr>
            <w:noProof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972464"/>
      <w:docPartObj>
        <w:docPartGallery w:val="Page Numbers (Bottom of Page)"/>
        <w:docPartUnique/>
      </w:docPartObj>
    </w:sdtPr>
    <w:sdtEndPr/>
    <w:sdtContent>
      <w:p w14:paraId="7BEAF9A2" w14:textId="77777777" w:rsidR="00E074AE" w:rsidRDefault="00E074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7C353" w14:textId="77777777" w:rsidR="00E074AE" w:rsidRDefault="00E074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0D01" w14:textId="77777777" w:rsidR="00F83A85" w:rsidRDefault="00F83A85" w:rsidP="004656DD">
      <w:pPr>
        <w:spacing w:before="0" w:line="240" w:lineRule="auto"/>
      </w:pPr>
      <w:r>
        <w:separator/>
      </w:r>
    </w:p>
  </w:footnote>
  <w:footnote w:type="continuationSeparator" w:id="0">
    <w:p w14:paraId="659380C0" w14:textId="77777777" w:rsidR="00F83A85" w:rsidRDefault="00F83A85" w:rsidP="004656D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15BA"/>
    <w:multiLevelType w:val="multilevel"/>
    <w:tmpl w:val="047EBF6E"/>
    <w:lvl w:ilvl="0">
      <w:start w:val="1"/>
      <w:numFmt w:val="decimal"/>
      <w:pStyle w:val="Bal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alk2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Balk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377F2"/>
    <w:multiLevelType w:val="hybridMultilevel"/>
    <w:tmpl w:val="B90EF02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E45468"/>
    <w:multiLevelType w:val="hybridMultilevel"/>
    <w:tmpl w:val="9F08742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B6FEF"/>
    <w:multiLevelType w:val="hybridMultilevel"/>
    <w:tmpl w:val="F8E6289A"/>
    <w:lvl w:ilvl="0" w:tplc="041F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" w15:restartNumberingAfterBreak="0">
    <w:nsid w:val="1B4B3E0B"/>
    <w:multiLevelType w:val="hybridMultilevel"/>
    <w:tmpl w:val="D23CF95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462E"/>
    <w:multiLevelType w:val="hybridMultilevel"/>
    <w:tmpl w:val="12C433E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F60B83"/>
    <w:multiLevelType w:val="hybridMultilevel"/>
    <w:tmpl w:val="74FC67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3BC7"/>
    <w:multiLevelType w:val="hybridMultilevel"/>
    <w:tmpl w:val="E2660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158A5"/>
    <w:multiLevelType w:val="hybridMultilevel"/>
    <w:tmpl w:val="DB0268D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5D093A"/>
    <w:multiLevelType w:val="hybridMultilevel"/>
    <w:tmpl w:val="87B83200"/>
    <w:lvl w:ilvl="0" w:tplc="A4C0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6361C"/>
    <w:multiLevelType w:val="hybridMultilevel"/>
    <w:tmpl w:val="AC6A0976"/>
    <w:lvl w:ilvl="0" w:tplc="98626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310D"/>
    <w:multiLevelType w:val="hybridMultilevel"/>
    <w:tmpl w:val="F1FE57D8"/>
    <w:lvl w:ilvl="0" w:tplc="2ADE0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C6860"/>
    <w:multiLevelType w:val="hybridMultilevel"/>
    <w:tmpl w:val="E2BC0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141F2"/>
    <w:multiLevelType w:val="hybridMultilevel"/>
    <w:tmpl w:val="6218CA60"/>
    <w:lvl w:ilvl="0" w:tplc="041F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55B72482"/>
    <w:multiLevelType w:val="hybridMultilevel"/>
    <w:tmpl w:val="AC56F14A"/>
    <w:lvl w:ilvl="0" w:tplc="DE0C3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2069C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b w:val="0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63B2"/>
    <w:multiLevelType w:val="hybridMultilevel"/>
    <w:tmpl w:val="C9EE69A0"/>
    <w:lvl w:ilvl="0" w:tplc="9DF6629A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CB97AF7"/>
    <w:multiLevelType w:val="hybridMultilevel"/>
    <w:tmpl w:val="968AC4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66FB5"/>
    <w:multiLevelType w:val="hybridMultilevel"/>
    <w:tmpl w:val="82F2E888"/>
    <w:lvl w:ilvl="0" w:tplc="041F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8" w15:restartNumberingAfterBreak="0">
    <w:nsid w:val="62911312"/>
    <w:multiLevelType w:val="multilevel"/>
    <w:tmpl w:val="9AD2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649D31BB"/>
    <w:multiLevelType w:val="multilevel"/>
    <w:tmpl w:val="405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6759B"/>
    <w:multiLevelType w:val="hybridMultilevel"/>
    <w:tmpl w:val="1FA2CE1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900FBE"/>
    <w:multiLevelType w:val="hybridMultilevel"/>
    <w:tmpl w:val="2AFC5A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E4AD7"/>
    <w:multiLevelType w:val="hybridMultilevel"/>
    <w:tmpl w:val="3C6A1B2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C4A5E"/>
    <w:multiLevelType w:val="multilevel"/>
    <w:tmpl w:val="8F30A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8473C8"/>
    <w:multiLevelType w:val="hybridMultilevel"/>
    <w:tmpl w:val="118EE090"/>
    <w:lvl w:ilvl="0" w:tplc="CF5C89B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6"/>
  </w:num>
  <w:num w:numId="5">
    <w:abstractNumId w:val="16"/>
  </w:num>
  <w:num w:numId="6">
    <w:abstractNumId w:val="15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19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5"/>
  </w:num>
  <w:num w:numId="21">
    <w:abstractNumId w:val="3"/>
  </w:num>
  <w:num w:numId="22">
    <w:abstractNumId w:val="1"/>
  </w:num>
  <w:num w:numId="23">
    <w:abstractNumId w:val="20"/>
  </w:num>
  <w:num w:numId="24">
    <w:abstractNumId w:val="13"/>
  </w:num>
  <w:num w:numId="25">
    <w:abstractNumId w:val="17"/>
  </w:num>
  <w:num w:numId="26">
    <w:abstractNumId w:val="2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F2"/>
    <w:rsid w:val="0001069E"/>
    <w:rsid w:val="00010F08"/>
    <w:rsid w:val="00017166"/>
    <w:rsid w:val="00020D83"/>
    <w:rsid w:val="00021E1E"/>
    <w:rsid w:val="0002230E"/>
    <w:rsid w:val="00022D62"/>
    <w:rsid w:val="000238A5"/>
    <w:rsid w:val="00024822"/>
    <w:rsid w:val="0004178B"/>
    <w:rsid w:val="000450C9"/>
    <w:rsid w:val="00046DEA"/>
    <w:rsid w:val="000470A9"/>
    <w:rsid w:val="00047453"/>
    <w:rsid w:val="000504C6"/>
    <w:rsid w:val="00051FCD"/>
    <w:rsid w:val="00054889"/>
    <w:rsid w:val="000558F2"/>
    <w:rsid w:val="00055B69"/>
    <w:rsid w:val="0007251C"/>
    <w:rsid w:val="00075576"/>
    <w:rsid w:val="00076D9C"/>
    <w:rsid w:val="000838E2"/>
    <w:rsid w:val="00084632"/>
    <w:rsid w:val="000912F2"/>
    <w:rsid w:val="000A3E5F"/>
    <w:rsid w:val="000A6AAD"/>
    <w:rsid w:val="000B0738"/>
    <w:rsid w:val="000B2BB2"/>
    <w:rsid w:val="000B3262"/>
    <w:rsid w:val="000B3361"/>
    <w:rsid w:val="000D1D85"/>
    <w:rsid w:val="000D2A7F"/>
    <w:rsid w:val="000D300D"/>
    <w:rsid w:val="000E31B7"/>
    <w:rsid w:val="000E7988"/>
    <w:rsid w:val="000F0077"/>
    <w:rsid w:val="000F5BC9"/>
    <w:rsid w:val="0010357C"/>
    <w:rsid w:val="00111283"/>
    <w:rsid w:val="001166A0"/>
    <w:rsid w:val="00116C60"/>
    <w:rsid w:val="001200A2"/>
    <w:rsid w:val="001245DE"/>
    <w:rsid w:val="0012716F"/>
    <w:rsid w:val="001275DD"/>
    <w:rsid w:val="001438C1"/>
    <w:rsid w:val="00147D17"/>
    <w:rsid w:val="00153F27"/>
    <w:rsid w:val="00155AAC"/>
    <w:rsid w:val="001824CB"/>
    <w:rsid w:val="001A0E4A"/>
    <w:rsid w:val="001A3D01"/>
    <w:rsid w:val="001A5D34"/>
    <w:rsid w:val="001A6CAC"/>
    <w:rsid w:val="001A6FF7"/>
    <w:rsid w:val="001B1B5B"/>
    <w:rsid w:val="001C0E71"/>
    <w:rsid w:val="001D1CC0"/>
    <w:rsid w:val="001D21AA"/>
    <w:rsid w:val="001D35C2"/>
    <w:rsid w:val="001D5BCE"/>
    <w:rsid w:val="001E0927"/>
    <w:rsid w:val="001E1468"/>
    <w:rsid w:val="001E1D4B"/>
    <w:rsid w:val="001F007E"/>
    <w:rsid w:val="001F09B3"/>
    <w:rsid w:val="001F1431"/>
    <w:rsid w:val="001F440B"/>
    <w:rsid w:val="00204B63"/>
    <w:rsid w:val="002122F3"/>
    <w:rsid w:val="00215721"/>
    <w:rsid w:val="0021688E"/>
    <w:rsid w:val="00217EE2"/>
    <w:rsid w:val="002302D0"/>
    <w:rsid w:val="00234772"/>
    <w:rsid w:val="00241D5A"/>
    <w:rsid w:val="00241F32"/>
    <w:rsid w:val="00243300"/>
    <w:rsid w:val="00243579"/>
    <w:rsid w:val="00244A7B"/>
    <w:rsid w:val="0025752A"/>
    <w:rsid w:val="00261F47"/>
    <w:rsid w:val="0026403C"/>
    <w:rsid w:val="00266BB8"/>
    <w:rsid w:val="00273A9C"/>
    <w:rsid w:val="002808F8"/>
    <w:rsid w:val="00286DE5"/>
    <w:rsid w:val="00294414"/>
    <w:rsid w:val="002B7336"/>
    <w:rsid w:val="002C3F4F"/>
    <w:rsid w:val="002D2F87"/>
    <w:rsid w:val="002D5363"/>
    <w:rsid w:val="002F22B7"/>
    <w:rsid w:val="002F6047"/>
    <w:rsid w:val="002F77EE"/>
    <w:rsid w:val="003010CE"/>
    <w:rsid w:val="0031205F"/>
    <w:rsid w:val="00343D51"/>
    <w:rsid w:val="00346336"/>
    <w:rsid w:val="0035639E"/>
    <w:rsid w:val="003614EC"/>
    <w:rsid w:val="00376B74"/>
    <w:rsid w:val="00384EFD"/>
    <w:rsid w:val="003926ED"/>
    <w:rsid w:val="00393D7C"/>
    <w:rsid w:val="003A5013"/>
    <w:rsid w:val="003B278D"/>
    <w:rsid w:val="003B3FE4"/>
    <w:rsid w:val="003B5285"/>
    <w:rsid w:val="003C0755"/>
    <w:rsid w:val="003C1587"/>
    <w:rsid w:val="003C58D8"/>
    <w:rsid w:val="003D7D72"/>
    <w:rsid w:val="003E63B0"/>
    <w:rsid w:val="003E69D9"/>
    <w:rsid w:val="003F3754"/>
    <w:rsid w:val="003F57F7"/>
    <w:rsid w:val="004025F0"/>
    <w:rsid w:val="004053F8"/>
    <w:rsid w:val="00421CBE"/>
    <w:rsid w:val="00433EE0"/>
    <w:rsid w:val="00440AB0"/>
    <w:rsid w:val="00446DB7"/>
    <w:rsid w:val="00446E61"/>
    <w:rsid w:val="00452380"/>
    <w:rsid w:val="00452A26"/>
    <w:rsid w:val="004557D1"/>
    <w:rsid w:val="00461077"/>
    <w:rsid w:val="00462304"/>
    <w:rsid w:val="004656DD"/>
    <w:rsid w:val="00467F19"/>
    <w:rsid w:val="004818B1"/>
    <w:rsid w:val="00481F6E"/>
    <w:rsid w:val="00483B0D"/>
    <w:rsid w:val="00484CA9"/>
    <w:rsid w:val="004862C1"/>
    <w:rsid w:val="00487849"/>
    <w:rsid w:val="00491347"/>
    <w:rsid w:val="00496E54"/>
    <w:rsid w:val="004A65F5"/>
    <w:rsid w:val="004B22D6"/>
    <w:rsid w:val="004C70D2"/>
    <w:rsid w:val="004D1260"/>
    <w:rsid w:val="004E2C26"/>
    <w:rsid w:val="004E4B2C"/>
    <w:rsid w:val="004E55D0"/>
    <w:rsid w:val="004F3FB8"/>
    <w:rsid w:val="004F41DF"/>
    <w:rsid w:val="005013A8"/>
    <w:rsid w:val="00511C54"/>
    <w:rsid w:val="00513AA3"/>
    <w:rsid w:val="0052165A"/>
    <w:rsid w:val="005216A3"/>
    <w:rsid w:val="00523CF2"/>
    <w:rsid w:val="00525192"/>
    <w:rsid w:val="00541544"/>
    <w:rsid w:val="00542EB9"/>
    <w:rsid w:val="00543805"/>
    <w:rsid w:val="00545F2A"/>
    <w:rsid w:val="0054601B"/>
    <w:rsid w:val="00550C2F"/>
    <w:rsid w:val="00564590"/>
    <w:rsid w:val="00565528"/>
    <w:rsid w:val="00574AB6"/>
    <w:rsid w:val="0057632F"/>
    <w:rsid w:val="005767F5"/>
    <w:rsid w:val="005816F7"/>
    <w:rsid w:val="00582A96"/>
    <w:rsid w:val="00584370"/>
    <w:rsid w:val="005854C7"/>
    <w:rsid w:val="005915F2"/>
    <w:rsid w:val="00595FF7"/>
    <w:rsid w:val="005A2365"/>
    <w:rsid w:val="005A3319"/>
    <w:rsid w:val="005A4759"/>
    <w:rsid w:val="005B6BFB"/>
    <w:rsid w:val="005C4B42"/>
    <w:rsid w:val="005C6154"/>
    <w:rsid w:val="005D494B"/>
    <w:rsid w:val="005E1C18"/>
    <w:rsid w:val="005E2A6E"/>
    <w:rsid w:val="005E3654"/>
    <w:rsid w:val="005E3ED1"/>
    <w:rsid w:val="005E4EE1"/>
    <w:rsid w:val="005E623F"/>
    <w:rsid w:val="005E6FF5"/>
    <w:rsid w:val="005F0CD2"/>
    <w:rsid w:val="00600105"/>
    <w:rsid w:val="00601B85"/>
    <w:rsid w:val="00605BC0"/>
    <w:rsid w:val="00606C0E"/>
    <w:rsid w:val="00627337"/>
    <w:rsid w:val="00630954"/>
    <w:rsid w:val="00636EF5"/>
    <w:rsid w:val="00637BB1"/>
    <w:rsid w:val="00637F51"/>
    <w:rsid w:val="006408E5"/>
    <w:rsid w:val="00641655"/>
    <w:rsid w:val="00643724"/>
    <w:rsid w:val="00661474"/>
    <w:rsid w:val="00670484"/>
    <w:rsid w:val="006737D8"/>
    <w:rsid w:val="00675EE5"/>
    <w:rsid w:val="00680A1A"/>
    <w:rsid w:val="00682BED"/>
    <w:rsid w:val="00687ACC"/>
    <w:rsid w:val="0069044B"/>
    <w:rsid w:val="00694A7F"/>
    <w:rsid w:val="006A00C3"/>
    <w:rsid w:val="006A09F3"/>
    <w:rsid w:val="006A0FBB"/>
    <w:rsid w:val="006A4D15"/>
    <w:rsid w:val="006A7653"/>
    <w:rsid w:val="006B7919"/>
    <w:rsid w:val="006C03D4"/>
    <w:rsid w:val="006C22CD"/>
    <w:rsid w:val="006D14D7"/>
    <w:rsid w:val="006D1993"/>
    <w:rsid w:val="006D3565"/>
    <w:rsid w:val="006E4BDC"/>
    <w:rsid w:val="006E704C"/>
    <w:rsid w:val="006F1A8A"/>
    <w:rsid w:val="006F40E5"/>
    <w:rsid w:val="00703C07"/>
    <w:rsid w:val="007119A1"/>
    <w:rsid w:val="00714C6D"/>
    <w:rsid w:val="0071571A"/>
    <w:rsid w:val="00722FE3"/>
    <w:rsid w:val="00730967"/>
    <w:rsid w:val="00741ABD"/>
    <w:rsid w:val="007464C1"/>
    <w:rsid w:val="00754680"/>
    <w:rsid w:val="00757788"/>
    <w:rsid w:val="00771A2A"/>
    <w:rsid w:val="007849C7"/>
    <w:rsid w:val="00786025"/>
    <w:rsid w:val="00792CAC"/>
    <w:rsid w:val="007A0200"/>
    <w:rsid w:val="007B07AA"/>
    <w:rsid w:val="007B1D48"/>
    <w:rsid w:val="007C3470"/>
    <w:rsid w:val="007C3B43"/>
    <w:rsid w:val="007C53E8"/>
    <w:rsid w:val="007C76CB"/>
    <w:rsid w:val="007C7C88"/>
    <w:rsid w:val="007E1431"/>
    <w:rsid w:val="007F08DA"/>
    <w:rsid w:val="007F54BA"/>
    <w:rsid w:val="0080128D"/>
    <w:rsid w:val="00802F20"/>
    <w:rsid w:val="00805324"/>
    <w:rsid w:val="00806747"/>
    <w:rsid w:val="00811832"/>
    <w:rsid w:val="0082174A"/>
    <w:rsid w:val="00824ECC"/>
    <w:rsid w:val="0083379A"/>
    <w:rsid w:val="0083486B"/>
    <w:rsid w:val="008637B0"/>
    <w:rsid w:val="008713D7"/>
    <w:rsid w:val="00872895"/>
    <w:rsid w:val="00872DE8"/>
    <w:rsid w:val="00877C1D"/>
    <w:rsid w:val="00877DC6"/>
    <w:rsid w:val="0088139B"/>
    <w:rsid w:val="008905DD"/>
    <w:rsid w:val="008954A6"/>
    <w:rsid w:val="00897294"/>
    <w:rsid w:val="008A1E04"/>
    <w:rsid w:val="008A21E8"/>
    <w:rsid w:val="008A4347"/>
    <w:rsid w:val="008B0EC8"/>
    <w:rsid w:val="008B0FFC"/>
    <w:rsid w:val="008B3430"/>
    <w:rsid w:val="008C1060"/>
    <w:rsid w:val="008C1346"/>
    <w:rsid w:val="008D4A69"/>
    <w:rsid w:val="008E61B7"/>
    <w:rsid w:val="008E6243"/>
    <w:rsid w:val="008E6462"/>
    <w:rsid w:val="008E71B4"/>
    <w:rsid w:val="008F1C1B"/>
    <w:rsid w:val="008F2537"/>
    <w:rsid w:val="009000AB"/>
    <w:rsid w:val="00902D42"/>
    <w:rsid w:val="00906041"/>
    <w:rsid w:val="0090609D"/>
    <w:rsid w:val="00912EA0"/>
    <w:rsid w:val="00920158"/>
    <w:rsid w:val="0093003E"/>
    <w:rsid w:val="00935808"/>
    <w:rsid w:val="009437B6"/>
    <w:rsid w:val="0094490B"/>
    <w:rsid w:val="0094498C"/>
    <w:rsid w:val="00947428"/>
    <w:rsid w:val="009501F1"/>
    <w:rsid w:val="009516B8"/>
    <w:rsid w:val="009540D5"/>
    <w:rsid w:val="00955E8E"/>
    <w:rsid w:val="0095704A"/>
    <w:rsid w:val="00960063"/>
    <w:rsid w:val="00962C17"/>
    <w:rsid w:val="00967966"/>
    <w:rsid w:val="00971205"/>
    <w:rsid w:val="00975B97"/>
    <w:rsid w:val="00976233"/>
    <w:rsid w:val="009771DF"/>
    <w:rsid w:val="00981383"/>
    <w:rsid w:val="00987BBA"/>
    <w:rsid w:val="00987D7C"/>
    <w:rsid w:val="00995D3C"/>
    <w:rsid w:val="009A2271"/>
    <w:rsid w:val="009A3565"/>
    <w:rsid w:val="009A5250"/>
    <w:rsid w:val="009A6F92"/>
    <w:rsid w:val="009A7C48"/>
    <w:rsid w:val="009B1DE2"/>
    <w:rsid w:val="009B26E7"/>
    <w:rsid w:val="009B615F"/>
    <w:rsid w:val="009C074E"/>
    <w:rsid w:val="009C1D77"/>
    <w:rsid w:val="009C68FC"/>
    <w:rsid w:val="009C743D"/>
    <w:rsid w:val="009D7D0F"/>
    <w:rsid w:val="009F192E"/>
    <w:rsid w:val="009F1ACA"/>
    <w:rsid w:val="00A03225"/>
    <w:rsid w:val="00A04635"/>
    <w:rsid w:val="00A17D2C"/>
    <w:rsid w:val="00A22342"/>
    <w:rsid w:val="00A52F28"/>
    <w:rsid w:val="00A556A9"/>
    <w:rsid w:val="00A56BC6"/>
    <w:rsid w:val="00A71BD8"/>
    <w:rsid w:val="00A74FCD"/>
    <w:rsid w:val="00A76712"/>
    <w:rsid w:val="00A8320E"/>
    <w:rsid w:val="00A83467"/>
    <w:rsid w:val="00A87021"/>
    <w:rsid w:val="00A93C53"/>
    <w:rsid w:val="00A943BF"/>
    <w:rsid w:val="00A95188"/>
    <w:rsid w:val="00A967ED"/>
    <w:rsid w:val="00AA5FF6"/>
    <w:rsid w:val="00AB0038"/>
    <w:rsid w:val="00AB5FC4"/>
    <w:rsid w:val="00AC4D8B"/>
    <w:rsid w:val="00AD0E9F"/>
    <w:rsid w:val="00AE23EC"/>
    <w:rsid w:val="00AF4CC5"/>
    <w:rsid w:val="00AF4DB4"/>
    <w:rsid w:val="00AF667C"/>
    <w:rsid w:val="00AF6DC6"/>
    <w:rsid w:val="00AF788B"/>
    <w:rsid w:val="00B02C5B"/>
    <w:rsid w:val="00B20268"/>
    <w:rsid w:val="00B216E8"/>
    <w:rsid w:val="00B21EAA"/>
    <w:rsid w:val="00B2603B"/>
    <w:rsid w:val="00B26726"/>
    <w:rsid w:val="00B32486"/>
    <w:rsid w:val="00B329E5"/>
    <w:rsid w:val="00B36B8C"/>
    <w:rsid w:val="00B40F8C"/>
    <w:rsid w:val="00B43961"/>
    <w:rsid w:val="00B43EC4"/>
    <w:rsid w:val="00B47670"/>
    <w:rsid w:val="00B5252E"/>
    <w:rsid w:val="00B55B77"/>
    <w:rsid w:val="00B70EB9"/>
    <w:rsid w:val="00B71164"/>
    <w:rsid w:val="00B713F2"/>
    <w:rsid w:val="00B7729E"/>
    <w:rsid w:val="00B9148E"/>
    <w:rsid w:val="00B93DD4"/>
    <w:rsid w:val="00B9621A"/>
    <w:rsid w:val="00BA41B6"/>
    <w:rsid w:val="00BA5497"/>
    <w:rsid w:val="00BB2002"/>
    <w:rsid w:val="00BB2494"/>
    <w:rsid w:val="00BB4567"/>
    <w:rsid w:val="00BC1970"/>
    <w:rsid w:val="00BC1CCE"/>
    <w:rsid w:val="00BD1A5D"/>
    <w:rsid w:val="00BD3D60"/>
    <w:rsid w:val="00BE489A"/>
    <w:rsid w:val="00BE74B7"/>
    <w:rsid w:val="00BE768C"/>
    <w:rsid w:val="00BF066C"/>
    <w:rsid w:val="00BF0DE8"/>
    <w:rsid w:val="00BF1A15"/>
    <w:rsid w:val="00BF508F"/>
    <w:rsid w:val="00BF664C"/>
    <w:rsid w:val="00BF7A4B"/>
    <w:rsid w:val="00C03D30"/>
    <w:rsid w:val="00C05E15"/>
    <w:rsid w:val="00C06974"/>
    <w:rsid w:val="00C13D96"/>
    <w:rsid w:val="00C15CE2"/>
    <w:rsid w:val="00C2557C"/>
    <w:rsid w:val="00C358C2"/>
    <w:rsid w:val="00C35CA2"/>
    <w:rsid w:val="00C41168"/>
    <w:rsid w:val="00C41FE4"/>
    <w:rsid w:val="00C422FD"/>
    <w:rsid w:val="00C46098"/>
    <w:rsid w:val="00C47B16"/>
    <w:rsid w:val="00C51019"/>
    <w:rsid w:val="00C51322"/>
    <w:rsid w:val="00C62357"/>
    <w:rsid w:val="00C72DC7"/>
    <w:rsid w:val="00C738B9"/>
    <w:rsid w:val="00C77AB2"/>
    <w:rsid w:val="00C80159"/>
    <w:rsid w:val="00C84725"/>
    <w:rsid w:val="00C85B12"/>
    <w:rsid w:val="00C925F9"/>
    <w:rsid w:val="00C93769"/>
    <w:rsid w:val="00C96139"/>
    <w:rsid w:val="00C96942"/>
    <w:rsid w:val="00CA22DC"/>
    <w:rsid w:val="00CA51A3"/>
    <w:rsid w:val="00CA660F"/>
    <w:rsid w:val="00CB04E2"/>
    <w:rsid w:val="00CB70B0"/>
    <w:rsid w:val="00CB7F73"/>
    <w:rsid w:val="00CC013F"/>
    <w:rsid w:val="00CC20B4"/>
    <w:rsid w:val="00CC6414"/>
    <w:rsid w:val="00CE335F"/>
    <w:rsid w:val="00CE7312"/>
    <w:rsid w:val="00CF2A79"/>
    <w:rsid w:val="00CF5B28"/>
    <w:rsid w:val="00D05C6E"/>
    <w:rsid w:val="00D07312"/>
    <w:rsid w:val="00D117AF"/>
    <w:rsid w:val="00D13A27"/>
    <w:rsid w:val="00D32A00"/>
    <w:rsid w:val="00D334C8"/>
    <w:rsid w:val="00D47601"/>
    <w:rsid w:val="00D54867"/>
    <w:rsid w:val="00D5757A"/>
    <w:rsid w:val="00D627E2"/>
    <w:rsid w:val="00D66378"/>
    <w:rsid w:val="00D67C7B"/>
    <w:rsid w:val="00D70557"/>
    <w:rsid w:val="00D744C3"/>
    <w:rsid w:val="00D7499E"/>
    <w:rsid w:val="00D930DC"/>
    <w:rsid w:val="00DA4751"/>
    <w:rsid w:val="00DB5F98"/>
    <w:rsid w:val="00DC3978"/>
    <w:rsid w:val="00DD46BB"/>
    <w:rsid w:val="00DE0F34"/>
    <w:rsid w:val="00E01257"/>
    <w:rsid w:val="00E03718"/>
    <w:rsid w:val="00E04F24"/>
    <w:rsid w:val="00E064F3"/>
    <w:rsid w:val="00E074AE"/>
    <w:rsid w:val="00E12D93"/>
    <w:rsid w:val="00E12EA6"/>
    <w:rsid w:val="00E2126B"/>
    <w:rsid w:val="00E22D25"/>
    <w:rsid w:val="00E4302C"/>
    <w:rsid w:val="00E43478"/>
    <w:rsid w:val="00E463D7"/>
    <w:rsid w:val="00E470E6"/>
    <w:rsid w:val="00E70B2B"/>
    <w:rsid w:val="00E95445"/>
    <w:rsid w:val="00E96289"/>
    <w:rsid w:val="00EA602D"/>
    <w:rsid w:val="00EC33BE"/>
    <w:rsid w:val="00EC38CF"/>
    <w:rsid w:val="00ED426F"/>
    <w:rsid w:val="00EE25A9"/>
    <w:rsid w:val="00EE30E8"/>
    <w:rsid w:val="00EE664F"/>
    <w:rsid w:val="00EF2B08"/>
    <w:rsid w:val="00EF31D2"/>
    <w:rsid w:val="00F00069"/>
    <w:rsid w:val="00F02C2C"/>
    <w:rsid w:val="00F04AD7"/>
    <w:rsid w:val="00F071AD"/>
    <w:rsid w:val="00F12D75"/>
    <w:rsid w:val="00F14A68"/>
    <w:rsid w:val="00F250B8"/>
    <w:rsid w:val="00F41BBB"/>
    <w:rsid w:val="00F5058C"/>
    <w:rsid w:val="00F55835"/>
    <w:rsid w:val="00F62C67"/>
    <w:rsid w:val="00F67A59"/>
    <w:rsid w:val="00F72877"/>
    <w:rsid w:val="00F72AD2"/>
    <w:rsid w:val="00F804D8"/>
    <w:rsid w:val="00F83A85"/>
    <w:rsid w:val="00F90E2A"/>
    <w:rsid w:val="00F9595C"/>
    <w:rsid w:val="00F95EBB"/>
    <w:rsid w:val="00F962A8"/>
    <w:rsid w:val="00FA004F"/>
    <w:rsid w:val="00FA23FB"/>
    <w:rsid w:val="00FA4796"/>
    <w:rsid w:val="00FA660D"/>
    <w:rsid w:val="00FA69B2"/>
    <w:rsid w:val="00FB3C75"/>
    <w:rsid w:val="00FC062B"/>
    <w:rsid w:val="00FC20E8"/>
    <w:rsid w:val="00FC3950"/>
    <w:rsid w:val="00FD0A0E"/>
    <w:rsid w:val="00FE4AB0"/>
    <w:rsid w:val="00FE50A2"/>
    <w:rsid w:val="00FF6BA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A3D0C"/>
  <w15:chartTrackingRefBased/>
  <w15:docId w15:val="{AC9ED3DC-0635-4C42-906C-4407CB27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E5"/>
    <w:pPr>
      <w:spacing w:before="120" w:after="0" w:line="276" w:lineRule="auto"/>
      <w:ind w:firstLine="567"/>
      <w:jc w:val="both"/>
    </w:pPr>
    <w:rPr>
      <w:rFonts w:ascii="Calibri" w:eastAsia="Times New Roman" w:hAnsi="Calibri" w:cs="Times New Roman"/>
      <w:sz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F02C2C"/>
    <w:pPr>
      <w:keepNext/>
      <w:numPr>
        <w:numId w:val="8"/>
      </w:numPr>
      <w:spacing w:before="0" w:line="360" w:lineRule="auto"/>
      <w:jc w:val="left"/>
      <w:outlineLvl w:val="0"/>
    </w:pPr>
    <w:rPr>
      <w:rFonts w:ascii="Times New Roman" w:hAnsi="Times New Roman"/>
      <w:b/>
      <w:spacing w:val="-3"/>
      <w:szCs w:val="20"/>
      <w:lang w:val="en-US"/>
    </w:rPr>
  </w:style>
  <w:style w:type="paragraph" w:styleId="Balk2">
    <w:name w:val="heading 2"/>
    <w:basedOn w:val="Normal"/>
    <w:next w:val="Normal"/>
    <w:link w:val="Balk2Char"/>
    <w:autoRedefine/>
    <w:uiPriority w:val="99"/>
    <w:qFormat/>
    <w:rsid w:val="00741ABD"/>
    <w:pPr>
      <w:keepNext/>
      <w:numPr>
        <w:ilvl w:val="1"/>
        <w:numId w:val="8"/>
      </w:numPr>
      <w:spacing w:before="0" w:after="120" w:line="240" w:lineRule="auto"/>
      <w:ind w:left="357" w:hanging="357"/>
      <w:outlineLvl w:val="1"/>
    </w:pPr>
    <w:rPr>
      <w:rFonts w:ascii="Times New Roman" w:hAnsi="Times New Roman" w:cs="Arial"/>
      <w:b/>
      <w:bCs/>
      <w:iCs/>
      <w:szCs w:val="28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9"/>
    <w:qFormat/>
    <w:rsid w:val="0025752A"/>
    <w:pPr>
      <w:keepNext/>
      <w:numPr>
        <w:ilvl w:val="2"/>
        <w:numId w:val="8"/>
      </w:numPr>
      <w:tabs>
        <w:tab w:val="left" w:pos="426"/>
      </w:tabs>
      <w:spacing w:before="0" w:line="360" w:lineRule="auto"/>
      <w:outlineLvl w:val="2"/>
    </w:pPr>
    <w:rPr>
      <w:rFonts w:ascii="Times New Roman" w:hAnsi="Times New Roman" w:cs="Arial"/>
      <w:b/>
      <w:bCs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4A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Numbered Para 1,Dot pt,No Spacing1,List Paragraph Char Char Char,Indicator Text,List Paragraph1,Bullet Points,Bullet 1,MAIN CONTENT,List Paragraph12,F5 List Paragraph,Normal numbered,Bullet list,OBC Bullet,Colorful List - Accent 11,METİN"/>
    <w:basedOn w:val="Normal"/>
    <w:link w:val="ListeParagrafChar"/>
    <w:uiPriority w:val="34"/>
    <w:qFormat/>
    <w:rsid w:val="008954A6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8954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54A6"/>
    <w:pPr>
      <w:spacing w:before="0"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54A6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54A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4A6"/>
    <w:rPr>
      <w:rFonts w:ascii="Segoe UI" w:eastAsia="Times New Roman" w:hAnsi="Segoe UI" w:cs="Segoe UI"/>
      <w:sz w:val="18"/>
      <w:szCs w:val="18"/>
    </w:rPr>
  </w:style>
  <w:style w:type="character" w:customStyle="1" w:styleId="ListeParagrafChar">
    <w:name w:val="Liste Paragraf Char"/>
    <w:aliases w:val="Numbered Para 1 Char,Dot pt Char,No Spacing1 Char,List Paragraph Char Char Char Char,Indicator Text Char,List Paragraph1 Char,Bullet Points Char,Bullet 1 Char,MAIN CONTENT Char,List Paragraph12 Char,F5 List Paragraph Char,METİN Char"/>
    <w:basedOn w:val="VarsaylanParagrafYazTipi"/>
    <w:link w:val="ListeParagraf"/>
    <w:uiPriority w:val="34"/>
    <w:qFormat/>
    <w:locked/>
    <w:rsid w:val="00FA660D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044B"/>
    <w:pPr>
      <w:spacing w:before="120" w:after="0"/>
      <w:ind w:firstLine="567"/>
      <w:jc w:val="both"/>
    </w:pPr>
    <w:rPr>
      <w:rFonts w:ascii="Calibri" w:eastAsia="Times New Roman" w:hAnsi="Calibri" w:cs="Times New Roman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044B"/>
    <w:rPr>
      <w:rFonts w:ascii="Calibri" w:eastAsia="Times New Roman" w:hAnsi="Calibri" w:cs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656D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56DD"/>
    <w:rPr>
      <w:rFonts w:ascii="Calibri" w:eastAsia="Times New Roman" w:hAnsi="Calibri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4656D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56DD"/>
    <w:rPr>
      <w:rFonts w:ascii="Calibri" w:eastAsia="Times New Roman" w:hAnsi="Calibri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9"/>
    <w:rsid w:val="00F02C2C"/>
    <w:rPr>
      <w:rFonts w:ascii="Times New Roman" w:eastAsia="Times New Roman" w:hAnsi="Times New Roman" w:cs="Times New Roman"/>
      <w:b/>
      <w:spacing w:val="-3"/>
      <w:sz w:val="2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9"/>
    <w:rsid w:val="00741ABD"/>
    <w:rPr>
      <w:rFonts w:ascii="Times New Roman" w:eastAsia="Times New Roman" w:hAnsi="Times New Roman" w:cs="Arial"/>
      <w:b/>
      <w:bCs/>
      <w:iCs/>
      <w:sz w:val="24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5752A"/>
    <w:rPr>
      <w:rFonts w:ascii="Times New Roman" w:eastAsia="Times New Roman" w:hAnsi="Times New Roman" w:cs="Arial"/>
      <w:b/>
      <w:bCs/>
      <w:sz w:val="24"/>
      <w:szCs w:val="26"/>
      <w:lang w:eastAsia="tr-TR"/>
    </w:rPr>
  </w:style>
  <w:style w:type="character" w:styleId="Kpr">
    <w:name w:val="Hyperlink"/>
    <w:uiPriority w:val="99"/>
    <w:rsid w:val="00F02C2C"/>
    <w:rPr>
      <w:rFonts w:cs="Times New Roman"/>
      <w:color w:val="0000FF"/>
      <w:u w:val="single"/>
    </w:rPr>
  </w:style>
  <w:style w:type="paragraph" w:customStyle="1" w:styleId="ortabalkbold">
    <w:name w:val="ortabalkbold"/>
    <w:basedOn w:val="Normal"/>
    <w:rsid w:val="00F02C2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F02C2C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GB" w:eastAsia="en-GB"/>
    </w:rPr>
  </w:style>
  <w:style w:type="paragraph" w:styleId="T2">
    <w:name w:val="toc 2"/>
    <w:basedOn w:val="Normal"/>
    <w:next w:val="Normal"/>
    <w:autoRedefine/>
    <w:uiPriority w:val="39"/>
    <w:unhideWhenUsed/>
    <w:rsid w:val="00487849"/>
    <w:pPr>
      <w:tabs>
        <w:tab w:val="left" w:pos="660"/>
        <w:tab w:val="right" w:leader="dot" w:pos="9062"/>
      </w:tabs>
      <w:spacing w:before="0" w:after="100" w:line="259" w:lineRule="auto"/>
      <w:ind w:left="142" w:firstLine="0"/>
      <w:jc w:val="center"/>
    </w:pPr>
    <w:rPr>
      <w:rFonts w:asciiTheme="minorHAnsi" w:eastAsiaTheme="minorEastAsia" w:hAnsiTheme="minorHAnsi"/>
      <w:sz w:val="22"/>
      <w:lang w:val="en-GB" w:eastAsia="en-GB"/>
    </w:rPr>
  </w:style>
  <w:style w:type="paragraph" w:styleId="T1">
    <w:name w:val="toc 1"/>
    <w:basedOn w:val="Normal"/>
    <w:next w:val="Normal"/>
    <w:autoRedefine/>
    <w:uiPriority w:val="39"/>
    <w:unhideWhenUsed/>
    <w:rsid w:val="00A943BF"/>
    <w:pPr>
      <w:tabs>
        <w:tab w:val="left" w:pos="440"/>
        <w:tab w:val="right" w:leader="dot" w:pos="9062"/>
      </w:tabs>
      <w:spacing w:before="0" w:after="100" w:line="259" w:lineRule="auto"/>
      <w:ind w:firstLine="0"/>
      <w:jc w:val="center"/>
    </w:pPr>
    <w:rPr>
      <w:rFonts w:asciiTheme="minorHAnsi" w:eastAsiaTheme="minorEastAsia" w:hAnsiTheme="minorHAnsi"/>
      <w:sz w:val="22"/>
      <w:lang w:val="en-GB" w:eastAsia="en-GB"/>
    </w:rPr>
  </w:style>
  <w:style w:type="paragraph" w:styleId="T3">
    <w:name w:val="toc 3"/>
    <w:basedOn w:val="Normal"/>
    <w:next w:val="Normal"/>
    <w:autoRedefine/>
    <w:uiPriority w:val="39"/>
    <w:unhideWhenUsed/>
    <w:rsid w:val="00F02C2C"/>
    <w:pPr>
      <w:spacing w:before="0"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F02C2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tr-TR"/>
    </w:rPr>
  </w:style>
  <w:style w:type="paragraph" w:styleId="Dzeltme">
    <w:name w:val="Revision"/>
    <w:hidden/>
    <w:uiPriority w:val="99"/>
    <w:semiHidden/>
    <w:rsid w:val="00D67C7B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customStyle="1" w:styleId="YAZI">
    <w:name w:val="YAZI"/>
    <w:basedOn w:val="Normal"/>
    <w:link w:val="YAZIChar"/>
    <w:qFormat/>
    <w:rsid w:val="00C41168"/>
    <w:pPr>
      <w:spacing w:before="0" w:after="120" w:line="240" w:lineRule="auto"/>
      <w:ind w:firstLine="0"/>
    </w:pPr>
    <w:rPr>
      <w:rFonts w:ascii="Times New Roman" w:hAnsi="Times New Roman"/>
      <w:szCs w:val="24"/>
      <w:lang w:eastAsia="tr-TR"/>
    </w:rPr>
  </w:style>
  <w:style w:type="character" w:customStyle="1" w:styleId="YAZIChar">
    <w:name w:val="YAZI Char"/>
    <w:basedOn w:val="VarsaylanParagrafYazTipi"/>
    <w:link w:val="YAZI"/>
    <w:rsid w:val="00C411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2">
    <w:name w:val="Stil2"/>
    <w:basedOn w:val="Normal"/>
    <w:link w:val="Stil2Char"/>
    <w:qFormat/>
    <w:rsid w:val="00C41168"/>
    <w:pPr>
      <w:spacing w:before="0" w:line="240" w:lineRule="auto"/>
      <w:ind w:firstLine="0"/>
      <w:jc w:val="left"/>
    </w:pPr>
    <w:rPr>
      <w:rFonts w:ascii="Times New Roman" w:hAnsi="Times New Roman"/>
      <w:bCs/>
      <w:iCs/>
      <w:szCs w:val="24"/>
      <w:lang w:eastAsia="tr-TR"/>
    </w:rPr>
  </w:style>
  <w:style w:type="character" w:customStyle="1" w:styleId="Stil2Char">
    <w:name w:val="Stil2 Char"/>
    <w:basedOn w:val="VarsaylanParagrafYazTipi"/>
    <w:link w:val="Stil2"/>
    <w:rsid w:val="00C41168"/>
    <w:rPr>
      <w:rFonts w:ascii="Times New Roman" w:eastAsia="Times New Roman" w:hAnsi="Times New Roman" w:cs="Times New Roman"/>
      <w:bCs/>
      <w:i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8AE4-642E-4244-BBBC-A1274975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GÜLAÇTI</dc:creator>
  <cp:keywords/>
  <dc:description/>
  <cp:lastModifiedBy>Meral Er</cp:lastModifiedBy>
  <cp:revision>3</cp:revision>
  <cp:lastPrinted>2025-12-17T11:26:00Z</cp:lastPrinted>
  <dcterms:created xsi:type="dcterms:W3CDTF">2025-12-17T12:14:00Z</dcterms:created>
  <dcterms:modified xsi:type="dcterms:W3CDTF">2025-12-17T12:16:00Z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user=feyzanur.baykut</vt:lpwstr>
  </property>
  <property fmtid="{D5CDD505-2E9C-101B-9397-08002B2CF9AE}" pid="4" name="geodilabeltime">
    <vt:lpwstr>datetime=2025-11-04T08:30:42.951Z</vt:lpwstr>
  </property>
</Properties>
</file>