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E8" w:rsidRPr="00620D01" w:rsidRDefault="004662E8" w:rsidP="004662E8">
      <w:pPr>
        <w:autoSpaceDE w:val="0"/>
        <w:autoSpaceDN w:val="0"/>
        <w:adjustRightInd w:val="0"/>
        <w:ind w:left="180"/>
        <w:jc w:val="center"/>
        <w:rPr>
          <w:b/>
        </w:rPr>
      </w:pPr>
      <w:r w:rsidRPr="000E04E2">
        <w:rPr>
          <w:b/>
        </w:rPr>
        <w:t>TIBBİ RADYOLOJİ UYGULAMALARININ YAPILDIĞI ODALARIN</w:t>
      </w:r>
      <w:r w:rsidRPr="00620D01">
        <w:rPr>
          <w:b/>
        </w:rPr>
        <w:t xml:space="preserve"> ZIRHLANMASINA İLİŞKİN </w:t>
      </w:r>
      <w:r>
        <w:rPr>
          <w:b/>
        </w:rPr>
        <w:t xml:space="preserve">MİMARİ </w:t>
      </w:r>
      <w:r w:rsidRPr="00620D01">
        <w:rPr>
          <w:b/>
        </w:rPr>
        <w:t>PROJEDE BULUNMASI GEREKLİ HUSUSLAR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4662E8" w:rsidTr="00C82AE5">
        <w:trPr>
          <w:trHeight w:val="10491"/>
        </w:trPr>
        <w:tc>
          <w:tcPr>
            <w:tcW w:w="9072" w:type="dxa"/>
            <w:shd w:val="clear" w:color="auto" w:fill="auto"/>
            <w:vAlign w:val="center"/>
          </w:tcPr>
          <w:p w:rsidR="004662E8" w:rsidRPr="009E5B67" w:rsidRDefault="004662E8" w:rsidP="00C82A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 w:rsidRPr="009E5B67">
              <w:rPr>
                <w:b/>
              </w:rPr>
              <w:t>Ünitenin Ölçekli Mimari Projesinde Bulunması Gereken Bilgiler</w:t>
            </w:r>
          </w:p>
          <w:p w:rsidR="004662E8" w:rsidRPr="004E49E9" w:rsidRDefault="004662E8" w:rsidP="00466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E49E9">
              <w:t xml:space="preserve">Cihazın ve varsa akciğer </w:t>
            </w:r>
            <w:proofErr w:type="spellStart"/>
            <w:r w:rsidRPr="004E49E9">
              <w:t>statifinin</w:t>
            </w:r>
            <w:proofErr w:type="spellEnd"/>
            <w:r w:rsidRPr="004E49E9">
              <w:t xml:space="preserve"> konumu</w:t>
            </w:r>
          </w:p>
          <w:p w:rsidR="004662E8" w:rsidRPr="004E49E9" w:rsidRDefault="004662E8" w:rsidP="00466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E49E9">
              <w:t>Kumanda ünitesinin ve varsa hasta soyunma kabininin konumu</w:t>
            </w:r>
          </w:p>
          <w:p w:rsidR="004662E8" w:rsidRPr="004E49E9" w:rsidRDefault="004662E8" w:rsidP="00466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E49E9">
              <w:t>Bitişik alanın film banyo odası olması durumunda film kaset</w:t>
            </w:r>
            <w:r>
              <w:t xml:space="preserve"> </w:t>
            </w:r>
            <w:r w:rsidRPr="006B45D4">
              <w:t>alış-veriş</w:t>
            </w:r>
            <w:r w:rsidRPr="004E49E9">
              <w:t xml:space="preserve"> penceresinin konumu</w:t>
            </w:r>
          </w:p>
          <w:p w:rsidR="004662E8" w:rsidRPr="004E49E9" w:rsidRDefault="004662E8" w:rsidP="004662E8">
            <w:pPr>
              <w:numPr>
                <w:ilvl w:val="0"/>
                <w:numId w:val="1"/>
              </w:numPr>
              <w:ind w:right="126"/>
              <w:jc w:val="both"/>
            </w:pPr>
            <w:r w:rsidRPr="004E49E9">
              <w:t>Kapıların, duvarların, taban ve tavanın yapı malzemelerinin cinsi (kurşun, beton, dolu tuğla, delikli tuğla</w:t>
            </w:r>
            <w:r>
              <w:t xml:space="preserve"> vb.</w:t>
            </w:r>
            <w:r w:rsidRPr="004E49E9">
              <w:t>),  kalınlığı (cm) ve yoğunluğu (g/cm</w:t>
            </w:r>
            <w:r w:rsidRPr="009E5B67">
              <w:rPr>
                <w:vertAlign w:val="superscript"/>
              </w:rPr>
              <w:t>3</w:t>
            </w:r>
            <w:r w:rsidRPr="004E49E9">
              <w:t>)</w:t>
            </w:r>
          </w:p>
          <w:p w:rsidR="004662E8" w:rsidRPr="009E5B67" w:rsidRDefault="004662E8" w:rsidP="00466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49E9">
              <w:t xml:space="preserve">Cihazın </w:t>
            </w:r>
            <w:r w:rsidRPr="009E5B67">
              <w:rPr>
                <w:color w:val="000000"/>
              </w:rPr>
              <w:t>bulunduğu odanın bitişik alanları ile alt</w:t>
            </w:r>
            <w:r>
              <w:rPr>
                <w:color w:val="000000"/>
              </w:rPr>
              <w:t xml:space="preserve"> ve üst katların kullanım amacı.</w:t>
            </w:r>
          </w:p>
          <w:p w:rsidR="004662E8" w:rsidRDefault="004662E8" w:rsidP="00C82AE5">
            <w:pPr>
              <w:autoSpaceDE w:val="0"/>
              <w:autoSpaceDN w:val="0"/>
              <w:adjustRightInd w:val="0"/>
              <w:ind w:left="342"/>
              <w:jc w:val="both"/>
              <w:rPr>
                <w:b/>
                <w:bCs/>
              </w:rPr>
            </w:pPr>
          </w:p>
          <w:p w:rsidR="004662E8" w:rsidRPr="001C35BB" w:rsidRDefault="004662E8" w:rsidP="00C82AE5">
            <w:pPr>
              <w:autoSpaceDE w:val="0"/>
              <w:autoSpaceDN w:val="0"/>
              <w:adjustRightInd w:val="0"/>
              <w:ind w:left="342"/>
              <w:jc w:val="both"/>
              <w:rPr>
                <w:b/>
                <w:bCs/>
              </w:rPr>
            </w:pPr>
            <w:r w:rsidRPr="001C35BB">
              <w:rPr>
                <w:b/>
                <w:bCs/>
              </w:rPr>
              <w:t>Genel Hususlar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Radyoloji cihazı odası binanın zemin/bodrum katında, diğer bölümlerden bağımsız olacak şekilde, hasta ve personel yoğunluğunun en az olduğu yerde bulunmalıdır.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Alt, üst ve bitişik alanları daimi mesken olarak kullanılmayan alanlar tercih edilmelidir.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Oda, çalışanların ve hastaların rahat hareket etmesini sağlayacak büyüklükte yapılmalı,</w:t>
            </w:r>
            <w:r w:rsidRPr="001C35BB">
              <w:rPr>
                <w:caps/>
              </w:rPr>
              <w:t xml:space="preserve"> </w:t>
            </w:r>
            <w:r w:rsidRPr="001C35BB">
              <w:t>odanın tercihen tek giriş kapısı olmalı ve oda içinden başka odalara geçiş bulunmamalıdır.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Oda içinde birden fazla cihaz bulunmamalı, kumanda ünitesi aynı olan cihazların bulunması durumunda cihazlar kurşun paravanla veya beton duvarla birbirlerinden ayrılmış olmalıdır.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 xml:space="preserve">Akciğer </w:t>
            </w:r>
            <w:proofErr w:type="spellStart"/>
            <w:r w:rsidRPr="001C35BB">
              <w:t>statifi</w:t>
            </w:r>
            <w:proofErr w:type="spellEnd"/>
            <w:r w:rsidRPr="001C35BB">
              <w:t xml:space="preserve"> tercihen meşguliyeti az olan duvara yerleştirilmelidir (duvar arkası boşluk, depo, bahçe</w:t>
            </w:r>
            <w:r>
              <w:t xml:space="preserve"> vb.</w:t>
            </w:r>
            <w:r w:rsidRPr="001C35BB">
              <w:t>).</w:t>
            </w:r>
          </w:p>
          <w:p w:rsidR="004662E8" w:rsidRPr="001C35BB" w:rsidRDefault="004662E8" w:rsidP="004662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Kumanda ünitesi tercihen oda dışında bulunmalı, oda duvarına hastayı görebilecek şekilde kurşun eşdeğerli camı bulunan bir pencere açılmalıdır. Kumanda ünitesinin oda içinde olması durumunda, kumanda ünitesi hasta masasından en az 2 m uzaklığa yerleştirilmeli ve önüne üzerinde kurşun eşdeğerli cam penceresi olan, “L” şeklinde, en az 200</w:t>
            </w:r>
            <w:r>
              <w:t xml:space="preserve"> </w:t>
            </w:r>
            <w:r w:rsidRPr="001C35BB">
              <w:t>cm yüksekliğinde ve uzun kenarı 100</w:t>
            </w:r>
            <w:r>
              <w:t xml:space="preserve"> </w:t>
            </w:r>
            <w:r w:rsidRPr="001C35BB">
              <w:t>cm kısa kenarı 50</w:t>
            </w:r>
            <w:r>
              <w:t xml:space="preserve"> </w:t>
            </w:r>
            <w:r w:rsidRPr="001C35BB">
              <w:t>cm eninde bir kurşun paravan konulmalıdır.</w:t>
            </w:r>
          </w:p>
          <w:p w:rsidR="004662E8" w:rsidRPr="001C35BB" w:rsidRDefault="004662E8" w:rsidP="004662E8">
            <w:pPr>
              <w:pStyle w:val="GvdeMetni"/>
              <w:numPr>
                <w:ilvl w:val="0"/>
                <w:numId w:val="2"/>
              </w:numPr>
              <w:spacing w:after="0"/>
              <w:jc w:val="both"/>
            </w:pPr>
            <w:r w:rsidRPr="001C35BB">
              <w:t>Film banyo odasının bitişik alanda bulunması durumunda, duvar üzerine kaset alış-verişini sağlamak için uygun ebatlarda kaset alış-veriş penceresi açılmalı, pencere kapakları her iki yönden 2 mm kalınlığında kurşun plaka ile kaplanmalı ve pencere kapakları aynı anda tek bir tarafa açılacak şekilde tasarlanmalıdır.</w:t>
            </w:r>
          </w:p>
          <w:p w:rsidR="004662E8" w:rsidRPr="001C35BB" w:rsidRDefault="004662E8" w:rsidP="004662E8">
            <w:pPr>
              <w:pStyle w:val="GvdeMetni"/>
              <w:numPr>
                <w:ilvl w:val="0"/>
                <w:numId w:val="2"/>
              </w:numPr>
              <w:spacing w:after="0"/>
              <w:jc w:val="both"/>
            </w:pPr>
            <w:r w:rsidRPr="001C35BB">
              <w:t>Havalandırma; pencereler veya merkezi havalandırma sistemi ile sağlanmalıdır. Pencere bulunması durumunda; pencereler oda tabanından 2 m yüksekte vasistas tipli yapılmalıdır.</w:t>
            </w:r>
          </w:p>
          <w:p w:rsidR="004662E8" w:rsidRPr="009E5B67" w:rsidRDefault="004662E8" w:rsidP="004662E8">
            <w:pPr>
              <w:pStyle w:val="GvdeMetni"/>
              <w:numPr>
                <w:ilvl w:val="0"/>
                <w:numId w:val="2"/>
              </w:numPr>
              <w:spacing w:after="0"/>
              <w:jc w:val="both"/>
            </w:pPr>
            <w:r w:rsidRPr="001C35BB">
              <w:t>Çivi, boru deliklerinin ve elektrik, havalandırma, ısıtma tesisatlarının, kumanda üniteleri ile cihazların bağlantı kablolarının zırhlama bütünlüğünü bozmaması sağlanmalıdır.</w:t>
            </w:r>
          </w:p>
        </w:tc>
      </w:tr>
    </w:tbl>
    <w:p w:rsidR="004662E8" w:rsidRDefault="004662E8" w:rsidP="004662E8"/>
    <w:p w:rsidR="004C02F8" w:rsidRDefault="004662E8">
      <w:bookmarkStart w:id="0" w:name="_GoBack"/>
      <w:bookmarkEnd w:id="0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123"/>
    <w:multiLevelType w:val="hybridMultilevel"/>
    <w:tmpl w:val="43AEF518"/>
    <w:lvl w:ilvl="0" w:tplc="634E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43D15"/>
    <w:multiLevelType w:val="hybridMultilevel"/>
    <w:tmpl w:val="388E13AE"/>
    <w:lvl w:ilvl="0" w:tplc="38C6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8"/>
    <w:rsid w:val="001826F8"/>
    <w:rsid w:val="003F6627"/>
    <w:rsid w:val="004662E8"/>
    <w:rsid w:val="007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6C2EF-F864-415B-B29C-8A74443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662E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662E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2021-12-31T10:06:00Z</dcterms:created>
  <dcterms:modified xsi:type="dcterms:W3CDTF">2021-12-31T10:06:00Z</dcterms:modified>
</cp:coreProperties>
</file>